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DA" w:rsidRDefault="00294E02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38"/>
        <w:gridCol w:w="3713"/>
        <w:gridCol w:w="1279"/>
        <w:gridCol w:w="5155"/>
      </w:tblGrid>
      <w:tr w:rsidR="001140DA">
        <w:tc>
          <w:tcPr>
            <w:tcW w:w="1000" w:type="dxa"/>
            <w:noWrap/>
          </w:tcPr>
          <w:p w:rsidR="001140DA" w:rsidRDefault="00294E02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1140DA" w:rsidRDefault="00294E02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1140DA" w:rsidRDefault="00294E02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1140DA" w:rsidRDefault="00294E02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1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2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3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4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5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6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r>
              <w:t>https://pm163lodz.wikom.pl/strona/erasmus</w:t>
            </w:r>
          </w:p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7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t>olejność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D45659" w:rsidRPr="00D45659" w:rsidRDefault="00D45659" w:rsidP="00D45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lang w:val="pl-PL"/>
              </w:rPr>
            </w:pPr>
            <w:proofErr w:type="spellStart"/>
            <w:r w:rsidRPr="00D45659">
              <w:rPr>
                <w:rStyle w:val="Pogrubienie"/>
                <w:b w:val="0"/>
              </w:rPr>
              <w:t>Treści</w:t>
            </w:r>
            <w:proofErr w:type="spellEnd"/>
            <w:r w:rsidRPr="00D45659">
              <w:rPr>
                <w:rStyle w:val="Pogrubienie"/>
                <w:b w:val="0"/>
              </w:rPr>
              <w:t xml:space="preserve"> </w:t>
            </w:r>
            <w:proofErr w:type="spellStart"/>
            <w:r w:rsidRPr="00D45659">
              <w:rPr>
                <w:rStyle w:val="Pogrubienie"/>
                <w:b w:val="0"/>
              </w:rPr>
              <w:t>pisane</w:t>
            </w:r>
            <w:proofErr w:type="spellEnd"/>
            <w:r w:rsidRPr="00D45659">
              <w:rPr>
                <w:rStyle w:val="Pogrubienie"/>
                <w:b w:val="0"/>
              </w:rPr>
              <w:t xml:space="preserve"> </w:t>
            </w:r>
            <w:proofErr w:type="spellStart"/>
            <w:r w:rsidRPr="00D45659">
              <w:rPr>
                <w:rStyle w:val="Pogrubienie"/>
                <w:b w:val="0"/>
              </w:rPr>
              <w:t>wielkimi</w:t>
            </w:r>
            <w:proofErr w:type="spellEnd"/>
            <w:r w:rsidRPr="00D45659">
              <w:rPr>
                <w:rStyle w:val="Pogrubienie"/>
                <w:b w:val="0"/>
              </w:rPr>
              <w:t xml:space="preserve"> </w:t>
            </w:r>
            <w:proofErr w:type="spellStart"/>
            <w:r w:rsidRPr="00D45659">
              <w:rPr>
                <w:rStyle w:val="Pogrubienie"/>
                <w:b w:val="0"/>
              </w:rPr>
              <w:t>literami</w:t>
            </w:r>
            <w:proofErr w:type="spellEnd"/>
            <w:r w:rsidRPr="00D45659">
              <w:rPr>
                <w:rStyle w:val="Pogrubienie"/>
                <w:b w:val="0"/>
              </w:rPr>
              <w:t xml:space="preserve"> </w:t>
            </w:r>
            <w:proofErr w:type="spellStart"/>
            <w:r w:rsidRPr="00D45659">
              <w:rPr>
                <w:rStyle w:val="Pogrubienie"/>
                <w:b w:val="0"/>
              </w:rPr>
              <w:t>są</w:t>
            </w:r>
            <w:proofErr w:type="spellEnd"/>
            <w:r w:rsidRPr="00D45659">
              <w:rPr>
                <w:rStyle w:val="Pogrubienie"/>
                <w:b w:val="0"/>
              </w:rPr>
              <w:t xml:space="preserve"> </w:t>
            </w:r>
            <w:proofErr w:type="spellStart"/>
            <w:r w:rsidRPr="00D45659">
              <w:rPr>
                <w:rStyle w:val="Pogrubienie"/>
                <w:b w:val="0"/>
              </w:rPr>
              <w:t>używane</w:t>
            </w:r>
            <w:proofErr w:type="spellEnd"/>
            <w:r w:rsidRPr="00D45659">
              <w:rPr>
                <w:rStyle w:val="Pogrubienie"/>
                <w:b w:val="0"/>
              </w:rPr>
              <w:t xml:space="preserve"> </w:t>
            </w:r>
            <w:proofErr w:type="spellStart"/>
            <w:r w:rsidRPr="00D45659">
              <w:rPr>
                <w:rStyle w:val="Pogrubienie"/>
                <w:b w:val="0"/>
              </w:rPr>
              <w:t>rozsądni</w:t>
            </w:r>
            <w:r w:rsidRPr="00D45659">
              <w:rPr>
                <w:rStyle w:val="Pogrubienie"/>
                <w:b w:val="0"/>
              </w:rPr>
              <w:t>e</w:t>
            </w:r>
            <w:proofErr w:type="spellEnd"/>
            <w:r w:rsidRPr="00D45659">
              <w:rPr>
                <w:rStyle w:val="Pogrubienie"/>
                <w:b w:val="0"/>
              </w:rPr>
              <w:t xml:space="preserve">. </w:t>
            </w:r>
            <w:proofErr w:type="spellStart"/>
            <w:r w:rsidRPr="00D45659">
              <w:rPr>
                <w:rStyle w:val="Pogrubienie"/>
                <w:b w:val="0"/>
              </w:rPr>
              <w:t>Wpisane</w:t>
            </w:r>
            <w:proofErr w:type="spellEnd"/>
            <w:r w:rsidRPr="00D45659">
              <w:rPr>
                <w:rStyle w:val="Pogrubienie"/>
                <w:b w:val="0"/>
              </w:rPr>
              <w:t xml:space="preserve"> </w:t>
            </w:r>
            <w:proofErr w:type="spellStart"/>
            <w:r w:rsidRPr="00D45659">
              <w:rPr>
                <w:rStyle w:val="Pogrubienie"/>
                <w:b w:val="0"/>
              </w:rPr>
              <w:t>zo</w:t>
            </w:r>
            <w:bookmarkStart w:id="1" w:name="_GoBack"/>
            <w:bookmarkEnd w:id="1"/>
            <w:r w:rsidRPr="00D45659">
              <w:rPr>
                <w:rStyle w:val="Pogrubienie"/>
                <w:b w:val="0"/>
              </w:rPr>
              <w:t>stały</w:t>
            </w:r>
            <w:proofErr w:type="spellEnd"/>
            <w:r w:rsidRPr="00D45659">
              <w:rPr>
                <w:rStyle w:val="Pogrubienie"/>
                <w:b w:val="0"/>
              </w:rPr>
              <w:t xml:space="preserve"> </w:t>
            </w:r>
            <w:proofErr w:type="spellStart"/>
            <w:r w:rsidRPr="00D45659">
              <w:rPr>
                <w:rStyle w:val="Pogrubienie"/>
                <w:b w:val="0"/>
              </w:rPr>
              <w:t>nazwy</w:t>
            </w:r>
            <w:proofErr w:type="spellEnd"/>
            <w:r w:rsidRPr="00D45659">
              <w:rPr>
                <w:rStyle w:val="Pogrubienie"/>
                <w:b w:val="0"/>
              </w:rPr>
              <w:t xml:space="preserve"> </w:t>
            </w:r>
            <w:proofErr w:type="spellStart"/>
            <w:r w:rsidRPr="00D45659">
              <w:rPr>
                <w:rStyle w:val="Pogrubienie"/>
                <w:b w:val="0"/>
              </w:rPr>
              <w:t>własne</w:t>
            </w:r>
            <w:proofErr w:type="spellEnd"/>
            <w:r w:rsidRPr="00D45659">
              <w:rPr>
                <w:rStyle w:val="Pogrubienie"/>
                <w:b w:val="0"/>
              </w:rPr>
              <w:t xml:space="preserve"> </w:t>
            </w:r>
            <w:proofErr w:type="spellStart"/>
            <w:r w:rsidRPr="00D45659">
              <w:rPr>
                <w:rStyle w:val="Pogrubienie"/>
                <w:b w:val="0"/>
              </w:rPr>
              <w:t>typu</w:t>
            </w:r>
            <w:proofErr w:type="spellEnd"/>
            <w:r w:rsidRPr="00D45659">
              <w:rPr>
                <w:rStyle w:val="Pogrubienie"/>
                <w:b w:val="0"/>
              </w:rPr>
              <w:t>:</w:t>
            </w:r>
            <w:r w:rsidRPr="00D45659">
              <w:rPr>
                <w:rFonts w:eastAsia="Times New Roman"/>
                <w:lang w:val="pl-PL"/>
              </w:rPr>
              <w:t xml:space="preserve"> </w:t>
            </w:r>
            <w:r w:rsidRPr="00D45659">
              <w:rPr>
                <w:rFonts w:eastAsia="Times New Roman"/>
                <w:lang w:val="pl-PL"/>
              </w:rPr>
              <w:t>STEAM</w:t>
            </w:r>
          </w:p>
          <w:p w:rsidR="00D45659" w:rsidRPr="00D45659" w:rsidRDefault="00D45659" w:rsidP="00D45659">
            <w:pPr>
              <w:pStyle w:val="HTML-wstpniesformatowan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/>
                <w:lang w:val="pl-PL"/>
              </w:rPr>
            </w:pPr>
            <w:r w:rsidRPr="00D45659">
              <w:rPr>
                <w:rFonts w:ascii="Arial" w:eastAsia="Times New Roman" w:hAnsi="Arial"/>
                <w:lang w:val="pl-PL"/>
              </w:rPr>
              <w:t>AGRUPAMENTO</w:t>
            </w:r>
            <w:r w:rsidRPr="00D45659">
              <w:rPr>
                <w:rFonts w:ascii="Arial" w:eastAsia="Times New Roman" w:hAnsi="Arial"/>
                <w:lang w:val="pl-PL"/>
              </w:rPr>
              <w:t xml:space="preserve">, </w:t>
            </w:r>
            <w:r w:rsidRPr="00D45659">
              <w:rPr>
                <w:rFonts w:ascii="Arial" w:eastAsia="Times New Roman" w:hAnsi="Arial"/>
                <w:lang w:val="pl-PL"/>
              </w:rPr>
              <w:t>ESCOLAS</w:t>
            </w:r>
            <w:r w:rsidRPr="00D45659">
              <w:rPr>
                <w:rFonts w:ascii="Arial" w:eastAsia="Times New Roman" w:hAnsi="Arial"/>
                <w:lang w:val="pl-PL"/>
              </w:rPr>
              <w:t xml:space="preserve">, </w:t>
            </w:r>
            <w:r w:rsidRPr="00D45659">
              <w:rPr>
                <w:rFonts w:ascii="Arial" w:eastAsia="Times New Roman" w:hAnsi="Arial"/>
                <w:lang w:val="pl-PL"/>
              </w:rPr>
              <w:t>CAMPO</w:t>
            </w:r>
            <w:r w:rsidRPr="00D45659">
              <w:rPr>
                <w:rFonts w:ascii="Arial" w:eastAsia="Times New Roman" w:hAnsi="Arial"/>
                <w:lang w:val="pl-PL"/>
              </w:rPr>
              <w:t>, CLIL itp.</w:t>
            </w:r>
          </w:p>
          <w:p w:rsidR="001140DA" w:rsidRDefault="00294E02">
            <w:r>
              <w:t>h</w:t>
            </w:r>
            <w:r>
              <w:t>ttps://p</w:t>
            </w:r>
            <w:r>
              <w:t>m163lodz.wikom.pl/strona/jezyk-angielski</w:t>
            </w:r>
          </w:p>
          <w:p w:rsidR="001140DA" w:rsidRDefault="00294E02">
            <w:r>
              <w:t>https://pm163lodz.wikom.pl/strona/erasmus</w:t>
            </w:r>
          </w:p>
          <w:p w:rsidR="001140DA" w:rsidRDefault="00294E02">
            <w:r>
              <w:t>https://pm163lodz.wikom.pl/strona/projekty</w:t>
            </w:r>
          </w:p>
          <w:p w:rsidR="001140DA" w:rsidRDefault="00294E02">
            <w:r>
              <w:t>https://pm163lodz.wikom.pl/strona/rekrutacja</w:t>
            </w:r>
          </w:p>
          <w:p w:rsidR="001140DA" w:rsidRDefault="00294E02">
            <w:r>
              <w:t>https://pm163lodz.wikom.pl/strona/kontakt-kontakti</w:t>
            </w:r>
          </w:p>
          <w:p w:rsidR="001140DA" w:rsidRDefault="00294E02">
            <w:r>
              <w:t>https://pm163lodz.wikom.pl/strona/unicef</w:t>
            </w:r>
          </w:p>
          <w:p w:rsidR="001140DA" w:rsidRDefault="00294E02">
            <w:r>
              <w:t>https://pm163lodz.wikom.pl/wpis/wyniki-konkursu-my-pumpkin</w:t>
            </w:r>
          </w:p>
          <w:p w:rsidR="001140DA" w:rsidRDefault="00294E02">
            <w:r>
              <w:t>https://pm163lodz.wikom.pl/wpis/dodawanie-z-uzyciem-ksztaltow-numicon</w:t>
            </w:r>
          </w:p>
          <w:p w:rsidR="001140DA" w:rsidRDefault="00294E02">
            <w:r>
              <w:t>https://pm163lodz.wikom.pl/wpis/robotyka</w:t>
            </w:r>
          </w:p>
          <w:p w:rsidR="001140DA" w:rsidRDefault="00294E02">
            <w:r>
              <w:t>https://pm163lodz.wikom.pl/wpis/warsztaty-z-l</w:t>
            </w:r>
            <w:r>
              <w:t>ego-kieszonkowe-zamki</w:t>
            </w:r>
          </w:p>
          <w:p w:rsidR="001140DA" w:rsidRDefault="00294E02">
            <w:r>
              <w:t>https://pm163lodz.wikom.pl/wpis/numbers-3</w:t>
            </w:r>
          </w:p>
          <w:p w:rsidR="001140DA" w:rsidRDefault="00294E02">
            <w:r>
              <w:t>https://pm163lodz.wikom.pl/wpis/krotkoterminowe-szkolenie-nauczycieli-polska-online</w:t>
            </w:r>
          </w:p>
          <w:p w:rsidR="001140DA" w:rsidRDefault="00294E02">
            <w:r>
              <w:t>https://pm163lodz.wikom.pl/wpis/krotkoterminowe-szkolenie-nauczycieli-erasmus-portugalia-online</w:t>
            </w:r>
          </w:p>
          <w:p w:rsidR="001140DA" w:rsidRDefault="00294E02">
            <w:r>
              <w:t>https://pm16</w:t>
            </w:r>
            <w:r>
              <w:t>3lodz.wikom.pl/wpis/wirtualne-spotkanie-koordynatorow-projektu-erasmus</w:t>
            </w:r>
          </w:p>
          <w:p w:rsidR="001140DA" w:rsidRDefault="00294E02">
            <w:r>
              <w:t>https://pm163lodz.wikom.pl/wpis/ogolnopolski-dzien-informacyjny-frse-erasmus</w:t>
            </w:r>
          </w:p>
          <w:p w:rsidR="001140DA" w:rsidRDefault="00294E02">
            <w:r>
              <w:t>https://pm163lodz.wikom.pl/wpis/iv-c-eksperymenty-z-p-agnieszka-c1</w:t>
            </w:r>
          </w:p>
          <w:p w:rsidR="001140DA" w:rsidRDefault="00294E02">
            <w:r>
              <w:t>https://pm163lodz.wikom.pl/wpis/c1-szkole</w:t>
            </w:r>
            <w:r>
              <w:t>nie-nauczycieli</w:t>
            </w:r>
          </w:p>
          <w:p w:rsidR="001140DA" w:rsidRDefault="00294E02">
            <w:r>
              <w:lastRenderedPageBreak/>
              <w:t>https://pm163lodz.wikom.pl/wpis/zajecia-matematyczne-w-grupie-iia-c1</w:t>
            </w:r>
          </w:p>
          <w:p w:rsidR="001140DA" w:rsidRDefault="00294E02">
            <w:r>
              <w:t>https://pm163lodz.wikom.pl/wpis/wycieczka-do-basniowej-kawiarenki-pt-byczek-fernando</w:t>
            </w:r>
          </w:p>
          <w:p w:rsidR="001140DA" w:rsidRDefault="00294E02">
            <w:r>
              <w:t>https://pm163lodz.wikom.pl/wpis/dzialania-z-rozami-w-tle</w:t>
            </w:r>
          </w:p>
          <w:p w:rsidR="001140DA" w:rsidRDefault="00294E02">
            <w:r>
              <w:t>https://pm163lodz.wikom.pl/wp</w:t>
            </w:r>
            <w:r>
              <w:t>is/zimowa-olimpiada-sportowa</w:t>
            </w:r>
          </w:p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lastRenderedPageBreak/>
              <w:t>8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9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10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11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12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13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14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15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16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17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18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19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20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21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22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23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lastRenderedPageBreak/>
              <w:t>24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25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26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27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28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29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r>
              <w:t>https://pm163lodz.wikom.pl/strona/unicef</w:t>
            </w:r>
          </w:p>
          <w:p w:rsidR="001140DA" w:rsidRDefault="00294E02">
            <w:r>
              <w:t>https://pm163lodz.wikom.pl/strona/kontakt-kontakti</w:t>
            </w:r>
          </w:p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30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31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r>
              <w:t>https://pm163lodz.wikom.pl/strona/erasmus</w:t>
            </w:r>
          </w:p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32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33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34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35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36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37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38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39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40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41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42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43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lastRenderedPageBreak/>
              <w:t>44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45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46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47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1140DA"/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48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r>
              <w:t>https://pm163lodz.wikom.pl/strona/unicef</w:t>
            </w:r>
          </w:p>
        </w:tc>
      </w:tr>
      <w:tr w:rsidR="001140DA">
        <w:tc>
          <w:tcPr>
            <w:tcW w:w="0" w:type="auto"/>
            <w:noWrap/>
          </w:tcPr>
          <w:p w:rsidR="001140DA" w:rsidRDefault="00294E02">
            <w:r>
              <w:t>49</w:t>
            </w:r>
          </w:p>
        </w:tc>
        <w:tc>
          <w:tcPr>
            <w:tcW w:w="0" w:type="auto"/>
            <w:noWrap/>
          </w:tcPr>
          <w:p w:rsidR="001140DA" w:rsidRDefault="00294E02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1140DA" w:rsidRDefault="00294E02">
            <w:r>
              <w:t>https://pm163lodz.wikom.pl/strona/unicef</w:t>
            </w:r>
          </w:p>
        </w:tc>
      </w:tr>
    </w:tbl>
    <w:p w:rsidR="00294E02" w:rsidRDefault="00294E02"/>
    <w:sectPr w:rsidR="00294E02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46E45"/>
    <w:multiLevelType w:val="multilevel"/>
    <w:tmpl w:val="29B6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40DA"/>
    <w:rsid w:val="001140DA"/>
    <w:rsid w:val="00294E02"/>
    <w:rsid w:val="00D4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AFFA"/>
  <w15:docId w15:val="{20FA00F9-9F55-45D9-9000-EDFE2095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Pogrubienie">
    <w:name w:val="Strong"/>
    <w:basedOn w:val="Domylnaczcionkaakapitu"/>
    <w:uiPriority w:val="22"/>
    <w:qFormat/>
    <w:rsid w:val="00D4565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5659"/>
    <w:pPr>
      <w:spacing w:after="0" w:line="240" w:lineRule="auto"/>
    </w:pPr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5659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596</Words>
  <Characters>3577</Characters>
  <Application>Microsoft Office Word</Application>
  <DocSecurity>0</DocSecurity>
  <Lines>29</Lines>
  <Paragraphs>8</Paragraphs>
  <ScaleCrop>false</ScaleCrop>
  <Manager/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Julia</cp:lastModifiedBy>
  <cp:revision>2</cp:revision>
  <dcterms:created xsi:type="dcterms:W3CDTF">2025-03-31T07:13:00Z</dcterms:created>
  <dcterms:modified xsi:type="dcterms:W3CDTF">2025-03-31T08:41:00Z</dcterms:modified>
  <cp:category/>
</cp:coreProperties>
</file>