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8D7" w:rsidRDefault="001026B5">
      <w:pPr>
        <w:pStyle w:val="Bezodstpw"/>
        <w:spacing w:line="360" w:lineRule="auto"/>
        <w:jc w:val="center"/>
        <w:rPr>
          <w:rFonts w:ascii="Arial" w:hAnsi="Arial" w:cs="Arial"/>
          <w:color w:val="FFFFD7"/>
          <w:sz w:val="40"/>
          <w:szCs w:val="40"/>
          <w:highlight w:val="darkGreen"/>
        </w:rPr>
      </w:pPr>
      <w:r>
        <w:rPr>
          <w:rFonts w:ascii="Arial" w:hAnsi="Arial" w:cs="Arial"/>
          <w:color w:val="FFFFD7"/>
          <w:sz w:val="40"/>
          <w:szCs w:val="40"/>
          <w:highlight w:val="darkGreen"/>
        </w:rPr>
        <w:t xml:space="preserve">STANDARDY OCHRONY MAŁOLETNICH </w:t>
      </w:r>
    </w:p>
    <w:p w:rsidR="00CF78D7" w:rsidRDefault="00CF78D7">
      <w:pPr>
        <w:pStyle w:val="Bezodstpw"/>
        <w:spacing w:line="360" w:lineRule="auto"/>
        <w:jc w:val="center"/>
        <w:rPr>
          <w:rFonts w:ascii="Arial" w:hAnsi="Arial" w:cs="Arial"/>
          <w:sz w:val="40"/>
          <w:szCs w:val="40"/>
          <w:highlight w:val="darkGreen"/>
        </w:rPr>
      </w:pPr>
    </w:p>
    <w:p w:rsidR="00CF78D7" w:rsidRDefault="00CF78D7">
      <w:pPr>
        <w:pStyle w:val="Bezodstpw"/>
        <w:spacing w:line="360" w:lineRule="auto"/>
        <w:rPr>
          <w:rFonts w:ascii="Arial" w:hAnsi="Arial" w:cs="Arial"/>
          <w:sz w:val="32"/>
          <w:szCs w:val="32"/>
        </w:rPr>
      </w:pPr>
    </w:p>
    <w:p w:rsidR="00CF78D7" w:rsidRDefault="001026B5">
      <w:pPr>
        <w:pStyle w:val="Bezodstpw"/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Przedszkole Miejskie nr 163 </w:t>
      </w:r>
    </w:p>
    <w:p w:rsidR="00CF78D7" w:rsidRDefault="001026B5">
      <w:pPr>
        <w:pStyle w:val="Bezodstpw"/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CZERNIKA 1/3</w:t>
      </w:r>
    </w:p>
    <w:p w:rsidR="00CF78D7" w:rsidRDefault="001026B5">
      <w:pPr>
        <w:pStyle w:val="Bezodstpw"/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92-008 ŁÓDŹ</w:t>
      </w:r>
    </w:p>
    <w:sdt>
      <w:sdtPr>
        <w:rPr>
          <w:rFonts w:asciiTheme="minorHAnsi" w:eastAsiaTheme="minorHAnsi" w:hAnsiTheme="minorHAnsi"/>
          <w:lang w:val="en-GB" w:eastAsia="en-US"/>
        </w:rPr>
        <w:id w:val="987664968"/>
        <w:docPartObj>
          <w:docPartGallery w:val="Cover Pages"/>
          <w:docPartUnique/>
        </w:docPartObj>
      </w:sdtPr>
      <w:sdtContent>
        <w:p w:rsidR="00CF78D7" w:rsidRDefault="00CF78D7">
          <w:pPr>
            <w:pStyle w:val="Bezodstpw"/>
            <w:spacing w:line="360" w:lineRule="auto"/>
            <w:jc w:val="center"/>
            <w:rPr>
              <w:rFonts w:ascii="Arial" w:hAnsi="Arial" w:cs="Arial"/>
              <w:sz w:val="32"/>
              <w:szCs w:val="32"/>
            </w:rPr>
          </w:pPr>
        </w:p>
        <w:p w:rsidR="00CF78D7" w:rsidRDefault="00CF78D7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CF78D7" w:rsidRDefault="001026B5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>
            <w:br w:type="page"/>
          </w:r>
        </w:p>
      </w:sdtContent>
    </w:sdt>
    <w:p w:rsidR="00CF78D7" w:rsidRDefault="001026B5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:rsidR="00CF78D7" w:rsidRDefault="001026B5">
      <w:pPr>
        <w:spacing w:line="360" w:lineRule="auto"/>
      </w:pPr>
      <w:r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personel PM nr 163 w Łodzi jest działanie dla dobra dziecka i w jego najlepszym interesie. Pracownik PM nr 163 w Łodzi traktuje dziecko z szacunkiem oraz uwzględnia jego potrzeby. Niedopuszczalne jest stosowanie przez pracownika wobec dziecka przemocy w jakiejkolwiek formie. Pracownik PM nr 163 w Łodzi, realizując te cele, działa w ramach obowiązującego prawa, przepisów wewnętrznych PM nr 163 w Łodzi oraz swoich kompetencji. 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sz w:val="24"/>
          <w:szCs w:val="24"/>
          <w:lang w:val="pl-PL"/>
        </w:rPr>
        <w:t>Niniejszy standard ochrony dzieci przed krzywdzeniem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określa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procedury interwencji, działania profilaktyczne, edukacyjne, zasady zapobiegania krzywdzeniu dzieci, a w sytuacji, gdy do krzywdzenia doszło – określa zasady zmniejszenia rozmiaru jego skutków poprzez prawidłową i efektywną pomoc dziecku oraz wskazuje odpowiedzialność osób zatrudnionych w PM nr 163 za bezpieczeństwo dzieci uczęszczających do placówki.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</w:pPr>
      <w:r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 PM nr 163. Są promowane wśród całego personelu, rodziców i dzieci uczęszczających do PM nr 163 w Łodzi. Poszczególne grupy małoletnich są z poniższymi Standardami aktywnie zapoznawane poprzez prowadzone działania edukacyjne i informacyjne.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Słowniczek – wyjaśnienie terminów</w:t>
      </w:r>
    </w:p>
    <w:p w:rsidR="00CF78D7" w:rsidRDefault="001026B5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:rsidR="00CF78D7" w:rsidRDefault="001026B5">
      <w:pPr>
        <w:pStyle w:val="Akapitzlist"/>
        <w:numPr>
          <w:ilvl w:val="0"/>
          <w:numId w:val="1"/>
        </w:numPr>
        <w:spacing w:after="0" w:line="360" w:lineRule="auto"/>
        <w:ind w:left="426" w:hanging="284"/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personelu – należy przez to rozumieć 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>
        <w:rPr>
          <w:rFonts w:ascii="Arial" w:eastAsia="Calibri" w:hAnsi="Arial" w:cs="Arial"/>
          <w:sz w:val="24"/>
          <w:szCs w:val="24"/>
          <w:lang w:val="pl-PL"/>
        </w:rPr>
        <w:t>P</w:t>
      </w:r>
      <w:bookmarkEnd w:id="0"/>
      <w:r>
        <w:rPr>
          <w:rFonts w:ascii="Arial" w:eastAsia="Calibri" w:hAnsi="Arial" w:cs="Arial"/>
          <w:sz w:val="24"/>
          <w:szCs w:val="24"/>
          <w:lang w:val="pl-PL"/>
        </w:rPr>
        <w:t xml:space="preserve">rzedszkola Miejskiego nr 163 w Łodzi bez względu na formę zatrudnienia, w tym współpracownika, stażystę, wolontariusza lub inną osobę, która z racji pełnionej funkcji lub zadań ma (nawet potencjalny) kontakt z dziećmi; </w:t>
      </w:r>
    </w:p>
    <w:p w:rsidR="00CF78D7" w:rsidRDefault="001026B5">
      <w:pPr>
        <w:pStyle w:val="Akapitzlist"/>
        <w:numPr>
          <w:ilvl w:val="0"/>
          <w:numId w:val="1"/>
        </w:numPr>
        <w:spacing w:after="0" w:line="360" w:lineRule="auto"/>
        <w:ind w:left="426" w:hanging="284"/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 – należy przez to rozumieć </w:t>
      </w:r>
      <w:r>
        <w:rPr>
          <w:rFonts w:ascii="Arial" w:hAnsi="Arial" w:cs="Arial"/>
          <w:sz w:val="24"/>
          <w:szCs w:val="24"/>
          <w:lang w:val="pl-PL"/>
        </w:rPr>
        <w:t xml:space="preserve">każdą osobę do ukończenia 18 roku życia (w przypadku uczniów z niepełnosprawnością do 24 roku życia, a wychowanków z niepełnosprawnością intelektualną w stopniu głębokim do ukończenia 25 roku życia); </w:t>
      </w:r>
    </w:p>
    <w:p w:rsidR="00CF78D7" w:rsidRDefault="001026B5">
      <w:pPr>
        <w:pStyle w:val="Akapitzlist"/>
        <w:numPr>
          <w:ilvl w:val="0"/>
          <w:numId w:val="1"/>
        </w:numPr>
        <w:spacing w:after="0" w:line="360" w:lineRule="auto"/>
        <w:ind w:left="426" w:hanging="284"/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dziecka należy przez to rozumieć jego rodzica lub opiekuna prawnego, którym jest również rodzic zastępczy; </w:t>
      </w:r>
    </w:p>
    <w:p w:rsidR="00CF78D7" w:rsidRDefault="001026B5">
      <w:pPr>
        <w:pStyle w:val="Akapitzlist"/>
        <w:numPr>
          <w:ilvl w:val="0"/>
          <w:numId w:val="1"/>
        </w:numPr>
        <w:spacing w:after="0" w:line="360" w:lineRule="auto"/>
        <w:ind w:left="426" w:hanging="284"/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zgodzie rodzica – należy przez to rozumieć zgodę obojga z rodziców dziecka; </w:t>
      </w:r>
    </w:p>
    <w:p w:rsidR="00CF78D7" w:rsidRDefault="001026B5">
      <w:pPr>
        <w:pStyle w:val="Akapitzlist"/>
        <w:numPr>
          <w:ilvl w:val="0"/>
          <w:numId w:val="1"/>
        </w:numPr>
        <w:spacing w:after="240" w:line="360" w:lineRule="auto"/>
        <w:ind w:left="426" w:hanging="284"/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krzywdzeniu dziecka – należy przez to rozumieć popełnienie czynu zabronionego lub czynu karalnego na szkodę dziecka przez jakąkolwiek osobę, w tym członka personelu placówki, lub zagrożenie dobra dziecka, w tym jego zaniedbywanie;</w:t>
      </w:r>
    </w:p>
    <w:p w:rsidR="00CF78D7" w:rsidRDefault="001026B5">
      <w:pPr>
        <w:pStyle w:val="Akapitzlist"/>
        <w:numPr>
          <w:ilvl w:val="0"/>
          <w:numId w:val="1"/>
        </w:numPr>
        <w:spacing w:after="0" w:line="360" w:lineRule="auto"/>
        <w:ind w:left="426" w:hanging="284"/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instytucji - należy przez to rozumieć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dzieciom lub działającą na rzecz </w:t>
      </w:r>
      <w:r>
        <w:rPr>
          <w:rFonts w:ascii="Arial" w:hAnsi="Arial" w:cs="Arial"/>
          <w:sz w:val="24"/>
          <w:szCs w:val="24"/>
          <w:lang w:val="pl-PL"/>
        </w:rPr>
        <w:t>dzieci</w:t>
      </w:r>
      <w:r>
        <w:rPr>
          <w:rFonts w:ascii="Arial" w:eastAsia="Calibri" w:hAnsi="Arial" w:cs="Arial"/>
          <w:sz w:val="24"/>
          <w:szCs w:val="24"/>
          <w:lang w:val="pl-PL"/>
        </w:rPr>
        <w:t>;</w:t>
      </w:r>
    </w:p>
    <w:p w:rsidR="00CF78D7" w:rsidRDefault="001026B5">
      <w:pPr>
        <w:pStyle w:val="Akapitzlist"/>
        <w:numPr>
          <w:ilvl w:val="0"/>
          <w:numId w:val="1"/>
        </w:numPr>
        <w:spacing w:after="240" w:line="360" w:lineRule="auto"/>
        <w:ind w:left="426" w:hanging="284"/>
      </w:pPr>
      <w:r>
        <w:rPr>
          <w:rFonts w:ascii="Arial" w:hAnsi="Arial" w:cs="Arial"/>
          <w:sz w:val="24"/>
          <w:szCs w:val="24"/>
          <w:lang w:val="pl-PL"/>
        </w:rPr>
        <w:t>osobie odpowiedzialnej za standardy małoletnich – należy przez to rozumieć wyznaczonego przez kierownictwo placówki pracownika odpowiedzialnego za realizację Standardów ochrony dzieci przed krzywdzeniem w placówce;</w:t>
      </w:r>
    </w:p>
    <w:p w:rsidR="00CF78D7" w:rsidRDefault="001026B5">
      <w:pPr>
        <w:pStyle w:val="Akapitzlist"/>
        <w:numPr>
          <w:ilvl w:val="0"/>
          <w:numId w:val="1"/>
        </w:numPr>
        <w:spacing w:after="240" w:line="360" w:lineRule="auto"/>
      </w:pPr>
      <w:r>
        <w:rPr>
          <w:rFonts w:ascii="Arial" w:eastAsia="Calibri" w:hAnsi="Arial" w:cs="Arial"/>
          <w:sz w:val="24"/>
          <w:szCs w:val="24"/>
          <w:lang w:val="pl-PL"/>
        </w:rPr>
        <w:t>danych osobowych dziecka – należy przez to rozumieć wszelkie informacje umożliwiające identyfikację dziecka, a w odniesieniu do konkretnego, zidentyfikowanego dziecka/ucznia/wychowanka – wszelkie informacje o nim.</w:t>
      </w:r>
    </w:p>
    <w:p w:rsidR="00CF78D7" w:rsidRDefault="00CF78D7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I</w:t>
      </w:r>
    </w:p>
    <w:p w:rsidR="00CF78D7" w:rsidRDefault="001026B5">
      <w:pPr>
        <w:spacing w:line="360" w:lineRule="auto"/>
      </w:pPr>
      <w:r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:rsidR="00CF78D7" w:rsidRDefault="00CF78D7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§ 3.</w:t>
      </w:r>
    </w:p>
    <w:p w:rsidR="00CF78D7" w:rsidRDefault="001026B5">
      <w:pPr>
        <w:pStyle w:val="Akapitzlist"/>
        <w:numPr>
          <w:ilvl w:val="0"/>
          <w:numId w:val="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Rekrutacja personelu PM nr 163 odbywa się zgodnie z zasadami bezpiecznej rekrutacji personelu. Zasady Rekrutacji stanowią Załącznik nr 1 do niniejszych Standardów.</w:t>
      </w:r>
    </w:p>
    <w:p w:rsidR="00CF78D7" w:rsidRDefault="001026B5">
      <w:pPr>
        <w:pStyle w:val="Akapitzlist"/>
        <w:numPr>
          <w:ilvl w:val="0"/>
          <w:numId w:val="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Personel zna i stosuje zasady bezpiecznych relacji personel – dziecko ustalone w PM nr 163. Zasady stanowią Załącznik nr 2 do niniejszych Standardów.</w:t>
      </w:r>
    </w:p>
    <w:p w:rsidR="00CF78D7" w:rsidRDefault="001026B5">
      <w:pPr>
        <w:pStyle w:val="Akapitzlist"/>
        <w:numPr>
          <w:ilvl w:val="0"/>
          <w:numId w:val="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W PM nr 163 dokonano analizy ryzyka Załącznik nr 8 wskazującej na potencjalne obszary i czynniki ryzyka oraz sposoby ich redukowania. </w:t>
      </w:r>
    </w:p>
    <w:p w:rsidR="00CF78D7" w:rsidRDefault="001026B5">
      <w:pPr>
        <w:pStyle w:val="Akapitzlist"/>
        <w:numPr>
          <w:ilvl w:val="0"/>
          <w:numId w:val="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Personel PM nr 163 posiada wiedzę na temat czynników ryzyka i symptomów krzywdzenia dzieci i zwraca na nie uwagę w ramach wykonywanych obowiązków.</w:t>
      </w:r>
    </w:p>
    <w:p w:rsidR="00CF78D7" w:rsidRDefault="001026B5">
      <w:pPr>
        <w:pStyle w:val="Akapitzlist"/>
        <w:numPr>
          <w:ilvl w:val="0"/>
          <w:numId w:val="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Personel PM nr 163 monitoruje sytuację i dobrostan dziecka.</w:t>
      </w:r>
    </w:p>
    <w:p w:rsidR="00CF78D7" w:rsidRDefault="001026B5">
      <w:pPr>
        <w:pStyle w:val="Akapitzlist"/>
        <w:numPr>
          <w:ilvl w:val="0"/>
          <w:numId w:val="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W przypadku zidentyfikowania czynników ryzyka, pracownicy PM nr 163 podejmują rozmowę z rodzicami/ opiekunami prawnymi, przekazując informacje </w:t>
      </w:r>
      <w:r>
        <w:rPr>
          <w:rFonts w:ascii="Arial" w:hAnsi="Arial" w:cs="Arial"/>
          <w:sz w:val="24"/>
          <w:szCs w:val="24"/>
          <w:lang w:val="pl-PL"/>
        </w:rPr>
        <w:lastRenderedPageBreak/>
        <w:t>na temat dostępnej oferty wsparcia i motywując ich do szukania dla siebie pomocy.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II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sz w:val="24"/>
          <w:szCs w:val="24"/>
          <w:lang w:val="pl-PL"/>
        </w:rPr>
        <w:t>W przypadku powzięcia przez pracownika PM nr 163 podejrzenia, że dziecko jest krzywdzone, pracownik ma obowiązek poinformowania dyrektora lub wyznaczonego pracownika w PM nr 163.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:rsidR="00CF78D7" w:rsidRDefault="001026B5">
      <w:pPr>
        <w:pStyle w:val="Akapitzlist"/>
        <w:numPr>
          <w:ilvl w:val="0"/>
          <w:numId w:val="3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Po uzyskaniu informacji, dyrektor lub wyznaczony pracownik PM nr 163 wzywa opiekunów dziecka, którego krzywdzenie podejrzewa i informuje ich o podejrzeniu. </w:t>
      </w:r>
    </w:p>
    <w:p w:rsidR="00CF78D7" w:rsidRDefault="001026B5">
      <w:pPr>
        <w:pStyle w:val="Akapitzlist"/>
        <w:numPr>
          <w:ilvl w:val="0"/>
          <w:numId w:val="3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Wyznaczony przez dyrektora PM nr 163 pracownik sporządza opis sytuacji na podstawie rozmów z dzieckiem, nauczycielami, wychowawcą i rodzicami oraz opracowuje plan pomocy małoletniemu z zastrzeżeniem § </w:t>
      </w:r>
      <w:r>
        <w:rPr>
          <w:rFonts w:ascii="Arial" w:eastAsia="Calibri" w:hAnsi="Arial" w:cs="Arial"/>
          <w:sz w:val="24"/>
          <w:szCs w:val="24"/>
          <w:lang w:val="pl-PL"/>
        </w:rPr>
        <w:t>6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:rsidR="00CF78D7" w:rsidRDefault="001026B5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:rsidR="00CF78D7" w:rsidRDefault="001026B5">
      <w:pPr>
        <w:pStyle w:val="Akapitzlist"/>
        <w:numPr>
          <w:ilvl w:val="0"/>
          <w:numId w:val="4"/>
        </w:numPr>
        <w:spacing w:after="0" w:line="360" w:lineRule="auto"/>
        <w:ind w:left="714" w:hanging="357"/>
      </w:pPr>
      <w:r>
        <w:rPr>
          <w:rFonts w:ascii="Arial" w:hAnsi="Arial" w:cs="Arial"/>
          <w:sz w:val="24"/>
          <w:szCs w:val="24"/>
          <w:lang w:val="pl-PL"/>
        </w:rPr>
        <w:t>podjęcia przez PM nr 163 działań w celu zapewnienia dziecku</w:t>
      </w:r>
      <w:r>
        <w:rPr>
          <w:rFonts w:ascii="Arial" w:hAnsi="Arial" w:cs="Arial"/>
          <w:sz w:val="24"/>
          <w:szCs w:val="24"/>
          <w:highlight w:val="cyan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instytucji,</w:t>
      </w:r>
    </w:p>
    <w:p w:rsidR="00CF78D7" w:rsidRDefault="001026B5">
      <w:pPr>
        <w:pStyle w:val="Akapitzlist"/>
        <w:numPr>
          <w:ilvl w:val="0"/>
          <w:numId w:val="4"/>
        </w:numPr>
        <w:spacing w:after="0" w:line="360" w:lineRule="auto"/>
        <w:ind w:left="714" w:hanging="357"/>
      </w:pPr>
      <w:r>
        <w:rPr>
          <w:rFonts w:ascii="Arial" w:hAnsi="Arial" w:cs="Arial"/>
          <w:sz w:val="24"/>
          <w:szCs w:val="24"/>
          <w:lang w:val="pl-PL"/>
        </w:rPr>
        <w:t xml:space="preserve">wsparcia, jakie zaoferuje dziecku PM nr 163 </w:t>
      </w:r>
    </w:p>
    <w:p w:rsidR="00CF78D7" w:rsidRDefault="001026B5">
      <w:pPr>
        <w:pStyle w:val="Akapitzlist"/>
        <w:numPr>
          <w:ilvl w:val="0"/>
          <w:numId w:val="4"/>
        </w:numPr>
        <w:spacing w:after="0" w:line="360" w:lineRule="auto"/>
        <w:ind w:left="714" w:hanging="357"/>
      </w:pPr>
      <w:r>
        <w:rPr>
          <w:rFonts w:ascii="Arial" w:hAnsi="Arial" w:cs="Arial"/>
          <w:sz w:val="24"/>
          <w:szCs w:val="24"/>
          <w:lang w:val="pl-PL"/>
        </w:rPr>
        <w:t>skierowania dziecka do specjalistycznej placówki pomocy, jeżeli istnieje taka potrzeba.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5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W uzasadnionych Dyrektor lub wyznaczony pracownik PM nr 163 może powołać zespół interwencyjny, w skład którego mogą wejść: pedagog, psycholog, wychowawca dziecka/ucznia/wychowanka lub inni pracownicy. </w:t>
      </w:r>
    </w:p>
    <w:p w:rsidR="00CF78D7" w:rsidRDefault="001026B5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>
        <w:rPr>
          <w:rFonts w:ascii="Arial" w:eastAsia="Calibri" w:hAnsi="Arial" w:cs="Arial"/>
          <w:sz w:val="24"/>
          <w:szCs w:val="24"/>
          <w:lang w:val="pl-PL"/>
        </w:rPr>
        <w:t>5</w:t>
      </w:r>
      <w:r>
        <w:rPr>
          <w:rFonts w:ascii="Arial" w:hAnsi="Arial" w:cs="Arial"/>
          <w:sz w:val="24"/>
          <w:szCs w:val="24"/>
          <w:lang w:val="pl-PL"/>
        </w:rPr>
        <w:t xml:space="preserve"> pkt </w:t>
      </w:r>
      <w:r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:rsidR="00CF78D7" w:rsidRDefault="001026B5">
      <w:pPr>
        <w:pStyle w:val="Akapitzlist"/>
        <w:numPr>
          <w:ilvl w:val="0"/>
          <w:numId w:val="5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lastRenderedPageBreak/>
        <w:t>W przypadku, gdy podejrzenie krzywdzenia zgłoszą rodzice/opiekunowie dziecka, dyrektor PM nr 163 jest zobowiązany powołać zespół interwencyjny.</w:t>
      </w:r>
    </w:p>
    <w:p w:rsidR="00CF78D7" w:rsidRDefault="001026B5">
      <w:pPr>
        <w:pStyle w:val="Akapitzlist"/>
        <w:numPr>
          <w:ilvl w:val="0"/>
          <w:numId w:val="5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dziecka na spotkanie wyjaśniające, podczas którego może zaproponować zdiagnozowanie zgłaszanego podejrzenia w zewnętrznej, bezstronnej instytucji. </w:t>
      </w:r>
      <w:r>
        <w:rPr>
          <w:rFonts w:ascii="Arial" w:hAnsi="Arial" w:cs="Arial"/>
          <w:sz w:val="24"/>
          <w:szCs w:val="24"/>
        </w:rPr>
        <w:t>Ze spotkania sporządza się notatkę.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:rsidR="00CF78D7" w:rsidRDefault="001026B5">
      <w:pPr>
        <w:pStyle w:val="Akapitzlist"/>
        <w:numPr>
          <w:ilvl w:val="0"/>
          <w:numId w:val="6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 obowiązku PM nr 163–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:rsidR="00CF78D7" w:rsidRDefault="001026B5">
      <w:pPr>
        <w:pStyle w:val="Akapitzlist"/>
        <w:spacing w:after="0" w:line="360" w:lineRule="auto"/>
        <w:ind w:left="357"/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PM nr 163 uczestniczą w realizacji procedury „Niebieskiej Karty”, w tym uprawnieni są do samodzielnego jej wszczynania, jeżeli powezmą podejrzenie, że małoletni doświadcza przemocy domowej. </w:t>
      </w:r>
    </w:p>
    <w:p w:rsidR="00CF78D7" w:rsidRDefault="001026B5">
      <w:pPr>
        <w:pStyle w:val="Akapitzlist"/>
        <w:numPr>
          <w:ilvl w:val="0"/>
          <w:numId w:val="6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Po poinformowaniu rodziców/opiekunów małoletniego – dyrektor PM nr 163 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:rsidR="00CF78D7" w:rsidRDefault="001026B5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:rsidR="00CF78D7" w:rsidRDefault="001026B5">
      <w:pPr>
        <w:pStyle w:val="Akapitzlist"/>
        <w:numPr>
          <w:ilvl w:val="0"/>
          <w:numId w:val="6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W przypadku, gdy podejrzenie krzywdzenia zgłosili rodzice/opiekunowie małoletniego, a podejrzenie to nie zostało potwierdzone – dyrektor PM nr 163 informuje o tym fakcie rodziców/opiekunów dziecka na piśmie.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7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lastRenderedPageBreak/>
        <w:t>Z przebiegu interwencji sporządza się kartę interwencji, której wzór stanowi Załącznik nr 3 do niniejszych Standardów. Kartę tę załącza się do dokumentacji dziecka w PM nr 163.</w:t>
      </w:r>
    </w:p>
    <w:p w:rsidR="00CF78D7" w:rsidRDefault="001026B5">
      <w:pPr>
        <w:pStyle w:val="Akapitzlist"/>
        <w:numPr>
          <w:ilvl w:val="0"/>
          <w:numId w:val="7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Wszyscy pracownicy PM nr 163 i inne osoby, które w związku z wykonywaniem obowiązków służbowych, podjęły informację o krzywdzeniu dziecka lub informacje z tym związane, są zobowiązani do zachowania tych informacji w tajemnicy, wyłączając informacje przekazywane uprawnionym instytucjom w ramach działań interwencyjnych.</w:t>
      </w:r>
    </w:p>
    <w:p w:rsidR="00CF78D7" w:rsidRDefault="00CF78D7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Rozdział III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  <w:lang w:val="pl-PL"/>
        </w:rPr>
        <w:t>Zasady ochrony wizerunku dziecka i danych osobowych małoletnich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8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PM nr 163 znając prawo dziecka do prywatności i ochrony dóbr osobistych, zapewnia ochronę wizerunku dziecka, zapewnia najwyższe standardy ochrony danych osobowych małoletnich zgodnie z obowiązującymi przepisami prawa.</w:t>
      </w:r>
    </w:p>
    <w:p w:rsidR="00CF78D7" w:rsidRDefault="001026B5">
      <w:pPr>
        <w:pStyle w:val="Akapitzlist"/>
        <w:numPr>
          <w:ilvl w:val="0"/>
          <w:numId w:val="8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Wytyczne dotyczące zasad ochrony wizerunku dziecka i ich danych stanowią Załącznik nr 4 do niniejszych Standardów.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10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9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Pracownikowi PM nr 163 nie wolno umożliwiać przedstawicielom mediów utrwalania wizerunku dziecka (filmowanie, fotografowanie, nagrywanie głosu dziecka bez pisemnej zgody rodzica lub jego opiekuna prawnego.</w:t>
      </w:r>
    </w:p>
    <w:p w:rsidR="00CF78D7" w:rsidRDefault="001026B5">
      <w:pPr>
        <w:pStyle w:val="Akapitzlist"/>
        <w:numPr>
          <w:ilvl w:val="0"/>
          <w:numId w:val="9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dziecka– bez wiedzy i zgody tego opiekuna. 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11</w:t>
      </w:r>
      <w:r>
        <w:rPr>
          <w:rFonts w:ascii="Arial" w:hAnsi="Arial" w:cs="Arial"/>
          <w:b/>
          <w:sz w:val="24"/>
          <w:szCs w:val="24"/>
          <w:lang w:val="pl-PL"/>
        </w:rPr>
        <w:t>.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sz w:val="24"/>
          <w:szCs w:val="24"/>
          <w:lang w:val="pl-PL"/>
        </w:rPr>
        <w:t xml:space="preserve">Upublicznienie przez pracownika PM nr 163wizerunku dziecka utrwalonego w jakiejkolwiek formie wymaga pisemnej zgody rodzica lub jego opiekuna prawnego. </w:t>
      </w:r>
      <w:r>
        <w:rPr>
          <w:rFonts w:ascii="Arial" w:hAnsi="Arial" w:cs="Arial"/>
          <w:b/>
          <w:sz w:val="24"/>
          <w:szCs w:val="24"/>
          <w:lang w:val="pl-PL"/>
        </w:rPr>
        <w:t>Uwaga!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  <w:lang w:val="pl-PL"/>
        </w:rPr>
        <w:t>Jeżeli wizerunek dziecka stanowi jedynie szczegół całości, takiej jak: zgromadzenie, krajobraz, publiczna impreza, zgoda rodzica lub opiekuna prawnego na upublicznienie wizerunku dziecka nie jest wymagana.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Rozdział IV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Zasady bezpiecznego korzystania z Internetu i mediów elektronicznych w PM nr 163.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12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10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PM nr 163 zapewniając dzieciom dostęp do Internetu, podejmuje działania zabezpieczające małoletnich przed dostępem do treści, które mogą stanowić zagrożenie dla ich prawidłowego rozwoju. W szczególności instaluje i aktualizuje oprogramowanie zabezpieczające. Zasady bezpiecznego korzystania z Internetu i mediów elektronicznych stanowią Załącznik nr 5 do niniejszych Standardów.</w:t>
      </w:r>
    </w:p>
    <w:p w:rsidR="00CF78D7" w:rsidRDefault="001026B5">
      <w:pPr>
        <w:pStyle w:val="Akapitzlist"/>
        <w:numPr>
          <w:ilvl w:val="0"/>
          <w:numId w:val="10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Na terenie PM nr 163 w czasie zajęć, </w:t>
      </w:r>
      <w:bookmarkStart w:id="1" w:name="_Hlk168756074"/>
      <w:r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>
        <w:rPr>
          <w:rFonts w:ascii="Arial" w:hAnsi="Arial" w:cs="Arial"/>
          <w:sz w:val="24"/>
          <w:szCs w:val="24"/>
          <w:lang w:val="pl-PL"/>
        </w:rPr>
        <w:t>do Internetu możliwy jest tylko pod nadzorem pracownika PM nr 163.</w:t>
      </w:r>
    </w:p>
    <w:p w:rsidR="00CF78D7" w:rsidRDefault="001026B5">
      <w:pPr>
        <w:pStyle w:val="Akapitzlist"/>
        <w:numPr>
          <w:ilvl w:val="0"/>
          <w:numId w:val="10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W przypadku gdy dostęp do Internetu w PM nr 163 realizowany jest pod nadzorem pracownika PM nr 163, jest on zobowiązany informować dzieci o zasadach bezpiecznego korzystania z Internetu oraz czuwać nad ich bezpieczeństwem podczas korzystania z Internetu w czasie zajęć.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13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11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Dyrektor PM nr 163 zobowiązany jest do zapewnienia właściwego zabezpieczenia sieci przed niebezpiecznymi treściami, poprzez instalację i aktualizację odpowiedniego oprogramowania.</w:t>
      </w:r>
    </w:p>
    <w:p w:rsidR="00CF78D7" w:rsidRDefault="00CF78D7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Monitoring stosowania Standardów Ochrony Małoletnich przed krzywdzeniem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14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1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Dyrektor wyznacza pracownika odpowiedzialnego za realizację ( w tym upowszechnianie) Standardów Ochrony Małoletnich przed krzywdzeniem w PM nr 163.</w:t>
      </w:r>
    </w:p>
    <w:p w:rsidR="00CF78D7" w:rsidRDefault="001026B5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Pracownik, o którym mowa w punkcie 1, jest odpowiedzialny za monitorowanie realizacji Standardów oraz proponowanie zmian w Standardach, w szczególności mających na celu dostosowanie do aktualnie obowiązujących przepisów prawa oraz potrzeb placówki.</w:t>
      </w:r>
    </w:p>
    <w:p w:rsidR="00CF78D7" w:rsidRDefault="001026B5">
      <w:pPr>
        <w:pStyle w:val="Akapitzlist"/>
        <w:numPr>
          <w:ilvl w:val="0"/>
          <w:numId w:val="1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Pracownik odpowiedzialny za realizację Standardów ochrony małoletnich przeprowadza wśród personelu PM nr 163, raz na 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24 </w:t>
      </w:r>
      <w:r>
        <w:rPr>
          <w:rFonts w:ascii="Arial" w:hAnsi="Arial" w:cs="Arial"/>
          <w:sz w:val="24"/>
          <w:szCs w:val="24"/>
          <w:lang w:val="pl-PL"/>
        </w:rPr>
        <w:t xml:space="preserve">miesiące, ankietę </w:t>
      </w:r>
      <w:r>
        <w:rPr>
          <w:rFonts w:ascii="Arial" w:hAnsi="Arial" w:cs="Arial"/>
          <w:sz w:val="24"/>
          <w:szCs w:val="24"/>
          <w:lang w:val="pl-PL"/>
        </w:rPr>
        <w:lastRenderedPageBreak/>
        <w:t>monitorującą poziom realizacji Standardów. Wzór ankiety stanowi Załącznik nr 6 do niniejszych Standardów. W ankiecie pracownicy mogą proponować zmiany oraz wskazywać naruszenia Standardów.</w:t>
      </w:r>
    </w:p>
    <w:p w:rsidR="00CF78D7" w:rsidRDefault="001026B5">
      <w:pPr>
        <w:pStyle w:val="Akapitzlist"/>
        <w:numPr>
          <w:ilvl w:val="0"/>
          <w:numId w:val="1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Na podstawie przeprowadzonej ankiety, osoba odpowiedzialna za realizację Standardów Ochrony Małoletnich sporządza raport z monitoringu, który następnie przekazuje dyrektorowi PM nr 163 .</w:t>
      </w:r>
    </w:p>
    <w:p w:rsidR="00CF78D7" w:rsidRDefault="001026B5">
      <w:pPr>
        <w:pStyle w:val="Akapitzlist"/>
        <w:numPr>
          <w:ilvl w:val="0"/>
          <w:numId w:val="12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 xml:space="preserve">Dyrektor PM nr 163 na podstawie otrzymanego raportu wprowadza do </w:t>
      </w:r>
      <w:r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>
        <w:rPr>
          <w:rFonts w:ascii="Arial" w:hAnsi="Arial" w:cs="Arial"/>
          <w:sz w:val="24"/>
          <w:szCs w:val="24"/>
          <w:lang w:val="pl-PL"/>
        </w:rPr>
        <w:t>niezbędne zmiany i ogłasza je pracownikom, dzieciom i ich rodzicom/opiekunom.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15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</w:pPr>
      <w:r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>
        <w:rPr>
          <w:rFonts w:ascii="Arial" w:hAnsi="Arial" w:cs="Arial"/>
          <w:b/>
          <w:sz w:val="24"/>
          <w:szCs w:val="24"/>
        </w:rPr>
        <w:t xml:space="preserve"> zgłaszania</w:t>
      </w:r>
      <w:r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>
        <w:rPr>
          <w:rFonts w:ascii="Arial" w:hAnsi="Arial" w:cs="Arial"/>
          <w:b/>
          <w:sz w:val="24"/>
          <w:szCs w:val="24"/>
        </w:rPr>
        <w:t xml:space="preserve"> w</w:t>
      </w:r>
      <w:r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>
        <w:rPr>
          <w:rFonts w:ascii="Arial" w:hAnsi="Arial" w:cs="Arial"/>
          <w:b/>
          <w:sz w:val="24"/>
          <w:szCs w:val="24"/>
        </w:rPr>
        <w:t xml:space="preserve"> bezpieczeństwa dziecka.</w:t>
      </w:r>
    </w:p>
    <w:p w:rsidR="00CF78D7" w:rsidRDefault="00CF78D7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:rsidR="00CF78D7" w:rsidRDefault="00CF78D7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fizyczny” - art. 207 k.k.</w:t>
      </w:r>
      <w:r>
        <w:rPr>
          <w:rFonts w:ascii="Arial" w:hAnsi="Arial" w:cs="Arial"/>
          <w:i/>
          <w:sz w:val="24"/>
          <w:szCs w:val="24"/>
        </w:rPr>
        <w:tab/>
      </w:r>
    </w:p>
    <w:p w:rsidR="00CF78D7" w:rsidRDefault="00CF78D7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 art. 572 kodeksu postępowania cywilnego </w:t>
      </w:r>
      <w:r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zajmujących się opieką nad małoletnimi lub osobami psychicznie chorymi.</w:t>
      </w:r>
      <w:r>
        <w:rPr>
          <w:rFonts w:ascii="Arial" w:hAnsi="Arial" w:cs="Arial"/>
          <w:i/>
          <w:sz w:val="24"/>
          <w:szCs w:val="24"/>
        </w:rPr>
        <w:br/>
      </w: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Osoby, które w</w:t>
      </w:r>
      <w:r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lub zawodowych,</w:t>
      </w:r>
      <w:r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ustawy o przeciwdziałaniu przemocy domowej. 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:rsidR="00CF78D7" w:rsidRDefault="00CF78D7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CF78D7" w:rsidRDefault="001026B5">
      <w:pPr>
        <w:pStyle w:val="NormalnyWeb"/>
        <w:numPr>
          <w:ilvl w:val="0"/>
          <w:numId w:val="42"/>
        </w:numPr>
        <w:spacing w:beforeAutospacing="0" w:after="0" w:afterAutospacing="0" w:line="360" w:lineRule="auto"/>
        <w:ind w:left="505"/>
      </w:pPr>
      <w:r>
        <w:rPr>
          <w:rFonts w:ascii="Arial" w:hAnsi="Arial" w:cs="Arial"/>
          <w:b/>
        </w:rPr>
        <w:t xml:space="preserve">Interwencję powinna inicjować osoba/instytucja, która rozpoznała sygnały świadczące o występowaniu przemocy wobec dziecka </w:t>
      </w:r>
      <w:r>
        <w:rPr>
          <w:rFonts w:ascii="Arial" w:hAnsi="Arial" w:cs="Arial"/>
        </w:rPr>
        <w:t>– ma to realne przełożenie na jakość informacji, które pochodzą bezpośrednio od osoby krzywdzonej lub świadka przemocy oraz szybkość działania, co zwiększa szanse efektywności podejmowanych działań.</w:t>
      </w:r>
    </w:p>
    <w:p w:rsidR="00CF78D7" w:rsidRDefault="00CF78D7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 przypadku, gdy przestępstwo popełniono wobec małoletniego placówka, która powzięła taką informację, sporządza zawiadomienie o możliwości popełnienia przestępstwa i przekazuje je do właściwej miejscowo policji lub prokuratury.</w:t>
      </w:r>
    </w:p>
    <w:p w:rsidR="00CF78D7" w:rsidRDefault="00CF78D7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Jeżeli opiekun/opiekunowie małoletniego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urzędu, konieczne jest powiadomienie sądu.</w:t>
      </w:r>
    </w:p>
    <w:p w:rsidR="00CF78D7" w:rsidRDefault="00CF78D7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>
        <w:rPr>
          <w:rFonts w:ascii="Arial" w:hAnsi="Arial" w:cs="Arial"/>
          <w:bCs/>
          <w:sz w:val="24"/>
          <w:szCs w:val="24"/>
        </w:rPr>
        <w:t>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CF78D7" w:rsidRDefault="001026B5">
      <w:pPr>
        <w:pStyle w:val="NormalnyWeb"/>
        <w:numPr>
          <w:ilvl w:val="0"/>
          <w:numId w:val="42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Podmiotami upoważnionymi do wszczęcia procedury Niebieskie Karty zgodnie z § 2 ust. 2 Rozporządzenia Rady Ministrów z dnia 6 września 2023 r w sprawie procedury „Niebieskie Karty” oraz wzorów formularzy „Niebieska Karta” są: 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funkcjonariusze Policji,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pracownicy socjalni jednostek organizacyjnych pomocy społecznej,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pracownicy socjalni specjalistycznych ośrodków wsparcia dla osób doznających przemocy domowej,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asystenci rodziny,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nauczyciele wychowawcy będący wychowawcami klasy lub nauczyciele znający sytuację domową małoletniego,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osoby wykonujące zawód medyczny, w tym lekarze, pielęgniarki, położne lub ratownicy medyczni,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przedstawiciele gminnych komisji rozwiązywania problemów alkoholowych, </w:t>
      </w:r>
    </w:p>
    <w:p w:rsidR="00CF78D7" w:rsidRDefault="001026B5">
      <w:pPr>
        <w:pStyle w:val="NormalnyWeb"/>
        <w:numPr>
          <w:ilvl w:val="0"/>
          <w:numId w:val="43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pedagodzy, psycholodzy lub terapeuci</w:t>
      </w:r>
      <w:r>
        <w:rPr>
          <w:rFonts w:ascii="Arial" w:hAnsi="Arial" w:cs="Arial"/>
        </w:rPr>
        <w:t>, będący przedstawicielami podmiotów wskazanych w art. 9a ust 3 ustawy o przeciwdziałaniu przemocy domowej z dnia 29 lipca 2005 r. .</w:t>
      </w:r>
    </w:p>
    <w:p w:rsidR="00CF78D7" w:rsidRDefault="00CF78D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domowej.</w:t>
      </w:r>
    </w:p>
    <w:p w:rsidR="00CF78D7" w:rsidRDefault="00CF78D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Zgodnie z Rozporządzeniem Rady Ministrów z dnia 6 września 2023 r w sprawie procedury „Niebieskie Karty” oraz wzorów formularzy “Niebieska Karta” wypełniony przez uprawniony podmiot formularz Niebieska Karta – A jest przekazywany niezwłocznie</w:t>
      </w:r>
      <w:r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21.</w:t>
      </w:r>
    </w:p>
    <w:p w:rsidR="00CF78D7" w:rsidRDefault="00CF78D7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przekazaniu formularza,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:rsidR="00CF78D7" w:rsidRDefault="00CF78D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Jeśli sytuacja tego wymaga, skład grupy może być poszerzony o osoby wskazane w ustawie o przeciwdziałaniu przemocy domowej, mające znaczenie przy realizacji działań pomocowych dla dziecka i jego rodziny. </w:t>
      </w:r>
    </w:p>
    <w:p w:rsidR="00CF78D7" w:rsidRDefault="00CF78D7">
      <w:pPr>
        <w:pStyle w:val="NormalnyWeb"/>
        <w:spacing w:beforeAutospacing="0" w:after="0" w:afterAutospacing="0" w:line="360" w:lineRule="auto"/>
        <w:rPr>
          <w:rFonts w:ascii="Arial" w:hAnsi="Arial" w:cs="Arial"/>
          <w:b/>
        </w:rPr>
      </w:pPr>
    </w:p>
    <w:p w:rsidR="00CF78D7" w:rsidRDefault="00CF78D7">
      <w:pPr>
        <w:pStyle w:val="NormalnyWeb"/>
        <w:spacing w:beforeAutospacing="0" w:after="0" w:afterAutospacing="0" w:line="360" w:lineRule="auto"/>
        <w:rPr>
          <w:rFonts w:ascii="Arial" w:hAnsi="Arial" w:cs="Arial"/>
          <w:b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16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:rsidR="00CF78D7" w:rsidRDefault="00CF78D7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Zespół Interdyscyplinarny w Łodzi</w:t>
      </w:r>
      <w:r>
        <w:rPr>
          <w:rFonts w:ascii="Arial" w:hAnsi="Arial" w:cs="Arial"/>
          <w:sz w:val="24"/>
          <w:szCs w:val="24"/>
        </w:rPr>
        <w:t xml:space="preserve"> – siedziba przy Wydziale Przeciwdziałania Przemocy Domowej Miejskiego Ośrodka Pomocy Społecznej ul. Tramwajowa 21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sz w:val="24"/>
          <w:szCs w:val="24"/>
        </w:rPr>
        <w:t xml:space="preserve">e-mail : </w:t>
      </w:r>
      <w:hyperlink r:id="rId8">
        <w:r>
          <w:rPr>
            <w:rStyle w:val="InternetLink"/>
            <w:rFonts w:ascii="Arial" w:hAnsi="Arial" w:cs="Arial"/>
            <w:sz w:val="24"/>
            <w:szCs w:val="24"/>
          </w:rPr>
          <w:t>zi@mops.lodz.pl</w:t>
        </w:r>
      </w:hyperlink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42 6765410/do13/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>
        <w:rPr>
          <w:rFonts w:ascii="Arial" w:hAnsi="Arial" w:cs="Arial"/>
          <w:sz w:val="24"/>
          <w:szCs w:val="24"/>
        </w:rPr>
        <w:t xml:space="preserve"> – pomaga w sprawach socjalnych, bytowych i prawnych, może też udzielić wsparcia psychologa i pedagoga.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u w:val="single"/>
        </w:rPr>
        <w:t>Fundacja Ktoś ul. Rydza Śmigłego 70</w:t>
      </w:r>
      <w:r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eastAsia="Times New Roman" w:hAnsi="Arial" w:cs="Arial"/>
          <w:sz w:val="24"/>
          <w:szCs w:val="24"/>
          <w:lang w:eastAsia="pl-PL"/>
        </w:rPr>
        <w:t>program: Ktoś dla kobiet – wsparcie dla kobiety doświadczających przemocy z terenu Łodzi. Fundacja oferuje bezpłatną pomoc psychologów, prawników oraz weekendowe warsztaty i grupy wsparcia.</w:t>
      </w:r>
    </w:p>
    <w:p w:rsidR="00CF78D7" w:rsidRDefault="001026B5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:rsidR="00CF78D7" w:rsidRDefault="001026B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e-mail: ktosdlakobiet@gmail.com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Telefon Zaufania</w:t>
      </w:r>
      <w:r>
        <w:rPr>
          <w:rFonts w:ascii="Arial" w:hAnsi="Arial" w:cs="Arial"/>
          <w:sz w:val="24"/>
          <w:szCs w:val="24"/>
        </w:rPr>
        <w:t xml:space="preserve"> od poniedziałku do piątku w godzinach 20:00 - 8:00,</w:t>
      </w: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soboty, niedziele i święta całodobowo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19288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Ogólnopolskie Pogotowie dla Ofiar Przemocy w Rodzinie” Niebieska Linia” 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22 668 70 00 lub 116 123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>
        <w:rPr>
          <w:rFonts w:ascii="Arial" w:hAnsi="Arial" w:cs="Arial"/>
          <w:sz w:val="24"/>
          <w:szCs w:val="24"/>
        </w:rPr>
        <w:t>ogólnopolski telefon dla osób pokrzywdzonych przestępstwem, a także osób dotkniętych przemocą domową, próbami samobójczymi i dla dzieci potrzebujących wsparcia.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48222 309900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Fundacja Feminoteka</w:t>
      </w:r>
      <w:r>
        <w:rPr>
          <w:rFonts w:ascii="Arial" w:hAnsi="Arial" w:cs="Arial"/>
          <w:sz w:val="24"/>
          <w:szCs w:val="24"/>
        </w:rPr>
        <w:t xml:space="preserve"> - wsparcie dla kobiet doświadczających przemocy, także dla osób transseksualnych.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888 88 33 88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Fundacja Ocalenie</w:t>
      </w:r>
      <w:r>
        <w:rPr>
          <w:rFonts w:ascii="Arial" w:hAnsi="Arial" w:cs="Arial"/>
          <w:sz w:val="24"/>
          <w:szCs w:val="24"/>
        </w:rPr>
        <w:t xml:space="preserve"> - wsparcie dla migrantek i migrantów doświadczających przemocy/i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dyskryminacji Łódź ul. Piramowicza 9/2 – pomoc dla cudzoziemców także w obszarze przemocy.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41 -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tel.  800 112 800 (bezpłatny, czynny całodobowo) lub tel. 42 630 11 02</w:t>
      </w:r>
      <w:r>
        <w:rPr>
          <w:rFonts w:ascii="Arial" w:hAnsi="Arial" w:cs="Arial"/>
          <w:sz w:val="24"/>
          <w:szCs w:val="24"/>
        </w:rPr>
        <w:t xml:space="preserve"> 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:rsidR="00CF78D7" w:rsidRDefault="001026B5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Piotrkowska 270 lok. 422</w:t>
      </w:r>
    </w:p>
    <w:p w:rsidR="00CF78D7" w:rsidRDefault="001026B5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Strzelców Kaniowskich 71</w:t>
      </w:r>
    </w:p>
    <w:p w:rsidR="00CF78D7" w:rsidRDefault="001026B5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Zbożowa 9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Możliwe wizyty domowe w uzasadnionych przypadkach.</w:t>
      </w:r>
    </w:p>
    <w:p w:rsidR="00CF78D7" w:rsidRDefault="001026B5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 794430463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Fundacja Słonie na Balkonie</w:t>
      </w:r>
      <w:r>
        <w:rPr>
          <w:rFonts w:ascii="Arial" w:hAnsi="Arial" w:cs="Arial"/>
          <w:sz w:val="24"/>
          <w:szCs w:val="24"/>
        </w:rPr>
        <w:t xml:space="preserve"> - wsparcie </w:t>
      </w:r>
      <w:r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dla </w:t>
      </w:r>
      <w:r>
        <w:rPr>
          <w:rFonts w:ascii="Arial" w:hAnsi="Arial" w:cs="Arial"/>
          <w:b/>
          <w:sz w:val="24"/>
          <w:szCs w:val="24"/>
        </w:rPr>
        <w:t>rodziców</w:t>
      </w:r>
      <w:r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Pogrubienie"/>
          <w:rFonts w:ascii="Arial" w:hAnsi="Arial" w:cs="Arial"/>
          <w:sz w:val="24"/>
          <w:szCs w:val="24"/>
        </w:rPr>
        <w:lastRenderedPageBreak/>
        <w:t xml:space="preserve">Tel. 800 800 602 - </w:t>
      </w:r>
      <w:r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Specjalistyczny Ośrodek Wsparcia dla Ofiar Przemocy w Rodzinie, ul. Franciszkańska 85 - </w:t>
      </w:r>
      <w:r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KMP, ul. Sienkiewicza 28/30;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KMP, ul. Ciesielska 27;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KMP, ul. Armii Krajowej 33;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IV KMP, ul. Kopernika 29/31;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KMP, ul. Organizacji WiN 60;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KMP, ul. Wysoka 45;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VII KMP, ul. 3 Maja 43;</w:t>
      </w:r>
    </w:p>
    <w:p w:rsidR="00CF78D7" w:rsidRDefault="001026B5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VIII KMP, ul. Wólczańska 250.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Sądy </w:t>
      </w:r>
    </w:p>
    <w:p w:rsidR="00CF78D7" w:rsidRDefault="001026B5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:rsidR="00CF78D7" w:rsidRDefault="001026B5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Miejska Komisja Rozwiązywania Problemów Alkoholowych w Łodzi:</w:t>
      </w:r>
    </w:p>
    <w:p w:rsidR="00CF78D7" w:rsidRDefault="001026B5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:rsidR="00CF78D7" w:rsidRDefault="001026B5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nadużywaniem przez niego alkoholu.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17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:rsidR="00CF78D7" w:rsidRDefault="00CF78D7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800121212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>
        <w:rPr>
          <w:rFonts w:ascii="Arial" w:hAnsi="Arial" w:cs="Arial"/>
          <w:sz w:val="24"/>
          <w:szCs w:val="24"/>
        </w:rPr>
        <w:t xml:space="preserve"> </w:t>
      </w: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 116111 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Tel. 800800602 </w:t>
      </w:r>
      <w:r>
        <w:rPr>
          <w:rFonts w:ascii="Arial" w:hAnsi="Arial" w:cs="Arial"/>
          <w:sz w:val="24"/>
          <w:szCs w:val="24"/>
        </w:rPr>
        <w:t>– od poniedziałku do piątku 15 – 19 / pomoc dla dziecka w kryzysie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CF78D7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:rsidR="00CF78D7" w:rsidRDefault="00CF78D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Środowiskowe Centrum Zdrowia Psychicznego dla Dzieci i Młodzieży przy ul. Mielczarskiego 35, </w:t>
      </w: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Centrum Środowiskowej Opieki Psychologicznej dla Dzieci Al. Kościuszki 39,</w:t>
      </w: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Poradnia Psychologiczna dla Dzieci Fundacji z Aspi-Racjami ul. Obywatelska 57,</w:t>
      </w: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Poradnia Psychologiczna dla Dzieci ul. Sterlinga 27/29,</w:t>
      </w: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Centrum Medyczne Centermed - Poradnia Psychologiczna dla Dzieci i Młodzieży Al. Piłsudskiego 157,</w:t>
      </w: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Fundacja Słonie na Balkonie ul. Kościuszki 39,  </w:t>
      </w:r>
    </w:p>
    <w:p w:rsidR="00CF78D7" w:rsidRDefault="001026B5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Poradnia Diagnozy i Terapii FAS przy ul. Cieszkowskiego 6 w Łodzi.</w:t>
      </w:r>
    </w:p>
    <w:p w:rsidR="00CF78D7" w:rsidRDefault="001026B5">
      <w:pPr>
        <w:spacing w:line="360" w:lineRule="auto"/>
      </w:pPr>
      <w:r>
        <w:rPr>
          <w:rFonts w:ascii="Arial" w:hAnsi="Arial" w:cs="Arial"/>
          <w:sz w:val="24"/>
          <w:szCs w:val="24"/>
        </w:rPr>
        <w:t xml:space="preserve">Dostępność informacji dla </w:t>
      </w:r>
      <w:r>
        <w:rPr>
          <w:rFonts w:ascii="Arial" w:hAnsi="Arial" w:cs="Arial"/>
          <w:sz w:val="24"/>
          <w:szCs w:val="24"/>
          <w:lang w:val="pl-PL"/>
        </w:rPr>
        <w:t>dzieci na temat możliwości uzyskania pomocy w trudnych sytuacjach, w tym numery bezpłatnych telefonów zaufania dla dzieci i młodzieży, stanowią</w:t>
      </w:r>
      <w:r>
        <w:rPr>
          <w:rFonts w:ascii="Arial" w:hAnsi="Arial" w:cs="Arial"/>
          <w:sz w:val="24"/>
          <w:szCs w:val="24"/>
        </w:rPr>
        <w:t xml:space="preserve"> Załącznik 12 do niniejszych Standardów.</w:t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Rozdział IX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Przepisy końcowe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18</w:t>
      </w:r>
      <w:r>
        <w:rPr>
          <w:rFonts w:ascii="Arial" w:hAnsi="Arial" w:cs="Arial"/>
          <w:b/>
          <w:sz w:val="24"/>
          <w:szCs w:val="24"/>
        </w:rPr>
        <w:t>.</w:t>
      </w:r>
    </w:p>
    <w:p w:rsidR="00CF78D7" w:rsidRDefault="001026B5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:rsidR="00CF78D7" w:rsidRDefault="001026B5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  <w:lang w:val="pl-PL"/>
        </w:rPr>
        <w:t>Zasady bezpiecznej rekrutacji w PM nr 163 w Łodzi, 90-001 Łódź, ul. Czernika 1/3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>Dyrektor przed zatrudnieniem pracownika w PM nr 163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bookmarkStart w:id="2" w:name="__DdeLink__1934_3037524234"/>
      <w:r>
        <w:rPr>
          <w:rFonts w:ascii="Arial" w:hAnsi="Arial" w:cs="Arial"/>
          <w:sz w:val="24"/>
          <w:szCs w:val="24"/>
          <w:lang w:val="pl-PL"/>
        </w:rPr>
        <w:t>PM nr 163</w:t>
      </w:r>
      <w:bookmarkEnd w:id="2"/>
      <w:r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były dla nich bezpieczne. Dyrektor PM nr 163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>
        <w:rPr>
          <w:rFonts w:ascii="Arial" w:hAnsi="Arial" w:cs="Arial"/>
          <w:b/>
          <w:bCs/>
          <w:sz w:val="24"/>
          <w:szCs w:val="24"/>
          <w:lang w:val="pl-PL"/>
        </w:rPr>
        <w:t>PM nr 163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>
        <w:rPr>
          <w:rFonts w:ascii="Arial" w:eastAsia="Calibri" w:hAnsi="Arial" w:cs="Arial"/>
          <w:b/>
          <w:sz w:val="24"/>
          <w:szCs w:val="24"/>
          <w:lang w:val="pl-PL"/>
        </w:rPr>
        <w:t>15</w:t>
      </w:r>
      <w:r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 podzielania wartości związanych z szacunkiem wobec nich oraz przestrzegania ich praw, dyrektor PM nr 163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:rsidR="00CF78D7" w:rsidRDefault="001026B5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wykształcenia,</w:t>
      </w:r>
    </w:p>
    <w:p w:rsidR="00CF78D7" w:rsidRDefault="001026B5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kwalifikacji zawodowych,</w:t>
      </w:r>
    </w:p>
    <w:p w:rsidR="00CF78D7" w:rsidRDefault="001026B5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>W każdym przypadku dyrektor PM nr 163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musi posiadać dane pozwalające zidentyfikować osobę przez niego zatrudnioną, niezależnie od podstawy zatrudnienia. Powinien znać:</w:t>
      </w:r>
    </w:p>
    <w:p w:rsidR="00CF78D7" w:rsidRDefault="001026B5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(imiona) i nazwisko,</w:t>
      </w:r>
    </w:p>
    <w:p w:rsidR="00CF78D7" w:rsidRDefault="001026B5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datę urodzenia,</w:t>
      </w:r>
    </w:p>
    <w:p w:rsidR="00CF78D7" w:rsidRDefault="001026B5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 kontaktowe osoby zatrudnianej.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>Aby sprawdzić osobę w Rejestrze, dyrektor PM nr 163 potrzebuje następujących danych kandydata/kandydatki:</w:t>
      </w:r>
    </w:p>
    <w:p w:rsidR="00CF78D7" w:rsidRDefault="001026B5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nazwisko,</w:t>
      </w:r>
    </w:p>
    <w:p w:rsidR="00CF78D7" w:rsidRDefault="001026B5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urodzenia,</w:t>
      </w:r>
    </w:p>
    <w:p w:rsidR="00CF78D7" w:rsidRDefault="001026B5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PESEL,</w:t>
      </w:r>
    </w:p>
    <w:p w:rsidR="00CF78D7" w:rsidRDefault="001026B5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nazwisko rodowe,</w:t>
      </w:r>
    </w:p>
    <w:p w:rsidR="00CF78D7" w:rsidRDefault="001026B5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ojca,</w:t>
      </w:r>
    </w:p>
    <w:p w:rsidR="00CF78D7" w:rsidRDefault="001026B5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matki.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>Dyrektor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PM nr 163 przed zatrudnieniem kandydata/kandydatki uzyskuje od kandydata/kandydatki informację z Krajowego Rejestru Karnego o niekaralności w zakresie przestępstw określonych w rozdziale XIX i XXV Kodeksu karnego, w art. </w:t>
      </w:r>
      <w:r>
        <w:rPr>
          <w:rFonts w:ascii="Arial" w:eastAsia="Calibri" w:hAnsi="Arial" w:cs="Arial"/>
          <w:sz w:val="24"/>
          <w:szCs w:val="24"/>
          <w:lang w:val="pl-PL"/>
        </w:rPr>
        <w:t>189</w:t>
      </w:r>
      <w:r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>
        <w:rPr>
          <w:rFonts w:ascii="Arial" w:eastAsia="Calibri" w:hAnsi="Arial" w:cs="Arial"/>
          <w:sz w:val="24"/>
          <w:szCs w:val="24"/>
          <w:lang w:val="pl-PL"/>
        </w:rPr>
        <w:t>20</w:t>
      </w:r>
      <w:r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celów.</w:t>
      </w:r>
    </w:p>
    <w:p w:rsidR="00CF78D7" w:rsidRDefault="001026B5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Jeżeli osoba posiadająca obywatelstwo polskie w oświadczeniu wskazanym w punkcie 7 oświadczyła, że w 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CF78D7" w:rsidRDefault="001026B5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 ciągu ostatnich 20 lat zamieszkiwała na terenie państwa innego niż Polska i wskazała państwo, którego obywatelstwo posiada, jest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>
        <w:rPr>
          <w:rFonts w:ascii="Arial" w:eastAsia="Calibri" w:hAnsi="Arial" w:cs="Arial"/>
          <w:sz w:val="24"/>
          <w:szCs w:val="24"/>
          <w:lang w:val="pl-PL"/>
        </w:rPr>
        <w:t>189</w:t>
      </w:r>
      <w:r>
        <w:rPr>
          <w:rFonts w:ascii="Arial" w:hAnsi="Arial" w:cs="Arial"/>
          <w:sz w:val="24"/>
          <w:szCs w:val="24"/>
          <w:lang w:val="pl-PL"/>
        </w:rPr>
        <w:t xml:space="preserve">a i art. </w:t>
      </w:r>
      <w:r>
        <w:rPr>
          <w:rFonts w:ascii="Arial" w:eastAsia="Calibri" w:hAnsi="Arial" w:cs="Arial"/>
          <w:sz w:val="24"/>
          <w:szCs w:val="24"/>
          <w:lang w:val="pl-PL"/>
        </w:rPr>
        <w:t>207</w:t>
      </w:r>
      <w:r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Pod oświadczeniami składanymi pod rygorem odpowiedzialności karnej składa się oświadczenie o następującej treści: „Jestem świadomy/-a odpowiedzialności karnej za złożenie fałszywego oświadczenia. Oświadczenie to zastępuje </w:t>
      </w:r>
      <w:r>
        <w:rPr>
          <w:rFonts w:ascii="Arial" w:hAnsi="Arial" w:cs="Arial"/>
          <w:sz w:val="24"/>
          <w:szCs w:val="24"/>
          <w:lang w:val="pl-PL"/>
        </w:rPr>
        <w:lastRenderedPageBreak/>
        <w:t>pouczenie organu o odpowiedzialności karnej za złożenie fałszywego oświadczenia”.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PM nr 163 jest zobowiązany do żądania od osoby zatrudnianej zaświadczenia z Krajowego Rejestru Karnego. 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przypadku niemożliwości przedstawienia zaświadczenia z Rejestru zagranicznego</w:t>
      </w:r>
      <w:r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:rsidR="00CF78D7" w:rsidRDefault="001026B5">
      <w:pPr>
        <w:numPr>
          <w:ilvl w:val="0"/>
          <w:numId w:val="14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>Dyrektor PM nr 163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jest zobowiązany do zapoznania kandydata/ki z klauzulą informacyjną RODO – dotyczy to osoby, </w:t>
      </w:r>
      <w:r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>
        <w:rPr>
          <w:rFonts w:ascii="Arial" w:hAnsi="Arial" w:cs="Arial"/>
          <w:sz w:val="24"/>
          <w:szCs w:val="24"/>
          <w:lang w:val="pl-PL"/>
        </w:rPr>
        <w:t>ustawy z </w:t>
      </w:r>
      <w:r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>
        <w:rPr>
          <w:rFonts w:ascii="Arial" w:hAnsi="Arial" w:cs="Arial"/>
          <w:sz w:val="24"/>
          <w:szCs w:val="24"/>
          <w:lang w:val="pl-PL"/>
        </w:rPr>
        <w:t>. zm.)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F78D7" w:rsidRDefault="001026B5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>
        <w:rPr>
          <w:rFonts w:ascii="Arial" w:hAnsi="Arial" w:cs="Arial"/>
          <w:sz w:val="24"/>
          <w:szCs w:val="24"/>
          <w:lang w:val="pl-PL"/>
        </w:rPr>
        <w:t>am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</w:pPr>
      <w:r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>
        <w:rPr>
          <w:rFonts w:ascii="Arial" w:hAnsi="Arial" w:cs="Arial"/>
          <w:sz w:val="24"/>
          <w:szCs w:val="24"/>
          <w:lang w:val="pl-PL"/>
        </w:rPr>
        <w:t>am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się z zasadami ochrony dzieci obowiązującymi w PM nr 163 w ……………………………………… i zobowiązuję się do ich przestrzegania.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F78D7" w:rsidRDefault="001026B5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t>(podpis)</w:t>
      </w: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Łódź, dnia ……………………..…..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>
        <w:rPr>
          <w:rFonts w:ascii="Arial" w:hAnsi="Arial" w:cs="Arial"/>
          <w:sz w:val="24"/>
          <w:szCs w:val="24"/>
          <w:lang w:val="pl-PL"/>
        </w:rPr>
        <w:t>/</w:t>
      </w:r>
      <w:r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>
        <w:rPr>
          <w:rFonts w:ascii="Arial" w:hAnsi="Arial" w:cs="Arial"/>
          <w:sz w:val="24"/>
          <w:szCs w:val="24"/>
          <w:lang w:val="pl-PL"/>
        </w:rPr>
        <w:t xml:space="preserve"> poza granicami Rzeczypospolitej Polskiej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>
        <w:rPr>
          <w:rFonts w:ascii="Arial" w:hAnsi="Arial" w:cs="Arial"/>
          <w:sz w:val="24"/>
          <w:szCs w:val="24"/>
          <w:lang w:val="pl-PL"/>
        </w:rPr>
        <w:t>w niżej wymienionych państwach: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CF78D7" w:rsidRDefault="001026B5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CF78D7" w:rsidRDefault="001026B5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:rsidR="00CF78D7" w:rsidRDefault="001026B5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>
        <w:rPr>
          <w:rFonts w:ascii="Arial" w:hAnsi="Arial" w:cs="Arial"/>
          <w:sz w:val="24"/>
          <w:szCs w:val="24"/>
          <w:u w:val="single"/>
          <w:lang w:val="pl-PL"/>
        </w:rPr>
        <w:t>lub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>
        <w:rPr>
          <w:rFonts w:ascii="Arial" w:hAnsi="Arial" w:cs="Arial"/>
          <w:sz w:val="24"/>
          <w:szCs w:val="24"/>
          <w:lang w:val="pl-PL"/>
        </w:rPr>
        <w:t>oświadczenie, o którym mowa w art. 21 ust. 7 ustawy z dnia 13 maja 2016 r. o przeciwdziałaniu zagrożeniom przestępczością na tle seksualnym i ochronie małoletnich.</w:t>
      </w: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(data i podpis) </w:t>
      </w:r>
    </w:p>
    <w:p w:rsidR="00CF78D7" w:rsidRDefault="001026B5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Łódź, dnia ________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>
        <w:rPr>
          <w:rFonts w:ascii="Arial" w:hAnsi="Arial" w:cs="Arial"/>
          <w:b/>
          <w:bCs/>
          <w:sz w:val="24"/>
          <w:szCs w:val="24"/>
          <w:lang w:val="pl-PL"/>
        </w:rPr>
        <w:t>*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:rsidR="00CF78D7" w:rsidRDefault="001026B5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>
        <w:rPr>
          <w:rFonts w:ascii="Arial" w:hAnsi="Arial" w:cs="Arial"/>
          <w:b/>
          <w:bCs/>
          <w:sz w:val="24"/>
          <w:szCs w:val="24"/>
          <w:lang w:val="pl-PL"/>
        </w:rPr>
        <w:t>**</w:t>
      </w:r>
      <w:r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CF78D7" w:rsidRDefault="00CF78D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(data i podpis)</w:t>
      </w:r>
    </w:p>
    <w:p w:rsidR="00CF78D7" w:rsidRDefault="00CF78D7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:rsidR="00CF78D7" w:rsidRDefault="001026B5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**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CF78D7" w:rsidRDefault="001026B5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Łódź, dnia ………….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>
        <w:rPr>
          <w:rFonts w:ascii="Arial" w:hAnsi="Arial" w:cs="Arial"/>
          <w:sz w:val="24"/>
          <w:szCs w:val="24"/>
          <w:lang w:val="pl-PL"/>
        </w:rPr>
        <w:t>/</w:t>
      </w:r>
      <w:r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:rsidR="00CF78D7" w:rsidRDefault="001026B5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>
        <w:rPr>
          <w:rFonts w:ascii="Arial" w:hAnsi="Arial" w:cs="Arial"/>
          <w:sz w:val="24"/>
          <w:szCs w:val="24"/>
          <w:u w:val="single"/>
          <w:lang w:val="pl-PL"/>
        </w:rPr>
        <w:t>oraz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>
        <w:rPr>
          <w:rFonts w:ascii="Arial" w:hAnsi="Arial" w:cs="Arial"/>
          <w:sz w:val="24"/>
          <w:szCs w:val="24"/>
          <w:u w:val="single"/>
          <w:lang w:val="pl-PL"/>
        </w:rPr>
        <w:t>lub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>
        <w:rPr>
          <w:rFonts w:ascii="Arial" w:hAnsi="Arial" w:cs="Arial"/>
          <w:sz w:val="24"/>
          <w:szCs w:val="24"/>
          <w:lang w:val="pl-PL"/>
        </w:rPr>
        <w:tab/>
      </w:r>
    </w:p>
    <w:p w:rsidR="00CF78D7" w:rsidRDefault="00CF78D7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>
        <w:rPr>
          <w:rFonts w:ascii="Arial" w:hAnsi="Arial" w:cs="Arial"/>
          <w:sz w:val="24"/>
          <w:szCs w:val="24"/>
          <w:u w:val="single"/>
          <w:lang w:val="pl-PL"/>
        </w:rPr>
        <w:t>lub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58218716"/>
      <w:r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lastRenderedPageBreak/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  <w:bookmarkStart w:id="4" w:name="_Hlk158218682"/>
      <w:bookmarkEnd w:id="4"/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(data i podpis)</w:t>
      </w:r>
    </w:p>
    <w:p w:rsidR="00CF78D7" w:rsidRDefault="00CF78D7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:rsidR="00CF78D7" w:rsidRDefault="001026B5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**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:rsidR="00CF78D7" w:rsidRDefault="001026B5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>
        <w:rPr>
          <w:rFonts w:ascii="Arial" w:hAnsi="Arial" w:cs="Arial"/>
          <w:b/>
          <w:sz w:val="24"/>
          <w:szCs w:val="24"/>
          <w:lang w:val="pl-PL"/>
        </w:rPr>
        <w:t>ustawy z </w:t>
      </w:r>
      <w:r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:rsidR="00CF78D7" w:rsidRDefault="00CF78D7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1026B5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:rsidR="00CF78D7" w:rsidRDefault="001026B5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</w:pPr>
      <w:r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5" w:name="_Hlk168231225"/>
      <w:r>
        <w:rPr>
          <w:rFonts w:ascii="Arial" w:hAnsi="Arial" w:cs="Arial"/>
          <w:sz w:val="24"/>
          <w:szCs w:val="24"/>
          <w:lang w:val="pl-PL"/>
        </w:rPr>
        <w:t>PM nr 163</w:t>
      </w:r>
      <w:bookmarkEnd w:id="5"/>
      <w:r>
        <w:rPr>
          <w:rFonts w:ascii="Arial" w:hAnsi="Arial" w:cs="Arial"/>
          <w:sz w:val="24"/>
          <w:szCs w:val="24"/>
          <w:lang w:val="pl-PL"/>
        </w:rPr>
        <w:t xml:space="preserve"> w Łodzi, z siedzibą w Łodzi, ul</w:t>
      </w:r>
      <w:r w:rsidR="00E046CE">
        <w:rPr>
          <w:rFonts w:ascii="Arial" w:hAnsi="Arial" w:cs="Arial"/>
          <w:sz w:val="24"/>
          <w:szCs w:val="24"/>
          <w:lang w:val="pl-PL"/>
        </w:rPr>
        <w:t>. Czernika 1/3</w:t>
      </w:r>
      <w:r>
        <w:rPr>
          <w:rFonts w:ascii="Arial" w:hAnsi="Arial" w:cs="Arial"/>
          <w:sz w:val="24"/>
          <w:szCs w:val="24"/>
          <w:lang w:val="pl-PL"/>
        </w:rPr>
        <w:t xml:space="preserve"> tel. </w:t>
      </w:r>
      <w:r w:rsidR="00E046CE">
        <w:rPr>
          <w:rFonts w:ascii="Arial" w:hAnsi="Arial" w:cs="Arial"/>
          <w:sz w:val="24"/>
          <w:szCs w:val="24"/>
          <w:lang w:val="pl-PL"/>
        </w:rPr>
        <w:t>42 673-80-97</w:t>
      </w:r>
      <w:r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9" w:history="1">
        <w:r w:rsidR="007E1A98" w:rsidRPr="007E1A98">
          <w:rPr>
            <w:rStyle w:val="Hipercze"/>
            <w:sz w:val="26"/>
            <w:szCs w:val="26"/>
          </w:rPr>
          <w:t>kontakt@pm163.elodz.edu.pl</w:t>
        </w:r>
      </w:hyperlink>
      <w:r w:rsidR="007E1A98">
        <w:t xml:space="preserve"> </w:t>
      </w:r>
      <w:r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:rsidR="007E1A98" w:rsidRPr="007E1A98" w:rsidRDefault="001026B5" w:rsidP="0023072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E1A98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0" w:history="1">
        <w:r w:rsidR="007E1A98" w:rsidRPr="007E1A98">
          <w:rPr>
            <w:rStyle w:val="Hipercze"/>
            <w:sz w:val="26"/>
            <w:szCs w:val="26"/>
          </w:rPr>
          <w:t>iod.pm163@cuwo.lodz.pl</w:t>
        </w:r>
      </w:hyperlink>
    </w:p>
    <w:p w:rsidR="00CF78D7" w:rsidRPr="007E1A98" w:rsidRDefault="001026B5" w:rsidP="0023072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E1A98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7E1A98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7E1A98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7E1A98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7E1A98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:rsidR="00CF78D7" w:rsidRDefault="001026B5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:rsidR="00CF78D7" w:rsidRDefault="001026B5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:rsidR="00CF78D7" w:rsidRDefault="001026B5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:rsidR="00CF78D7" w:rsidRDefault="001026B5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:rsidR="00CF78D7" w:rsidRDefault="001026B5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:rsidR="00CF78D7" w:rsidRDefault="001026B5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:rsidR="00CF78D7" w:rsidRDefault="00CF78D7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:rsidR="00CF78D7" w:rsidRDefault="001026B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:rsidR="00CF78D7" w:rsidRDefault="001026B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:rsidR="00CF78D7" w:rsidRDefault="001026B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:rsidR="00CF78D7" w:rsidRDefault="00CF78D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CF78D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CF78D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CF78D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CF78D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CF78D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CF78D7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F78D7" w:rsidRDefault="001026B5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  <w:lang w:val="pl-PL"/>
        </w:rPr>
        <w:t>Ustalone w  PM nr 163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nr ……… im. …………………………………………………… w ……………………………………… zasady bezpiecznych relacji personel – dziecko oraz dziecko – dziecko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Zasady bezpiecznych relacji personelu z dziećmi obowiązują wszystkich pracowników, stażystów i wolontariuszy, praktykantów, oraz inne osoby, dopuszczone do jakiejkolwiek działalności, związanej z wychowaniem, edukacją, wypoczynkiem, leczeniem, świadczeniem porad psychologicznych, rozwojem duchowym, uprawianiem sportu lub realizacją innych zainteresowań przez małoletnich, lub z opieką nad nimi. Ilekroć w niniejszym dokumencie jest mowa o pracownikach, dotyczy do wszystkie ww. kategorie osób.</w:t>
      </w:r>
    </w:p>
    <w:p w:rsidR="00CF78D7" w:rsidRDefault="001026B5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:rsidR="00CF78D7" w:rsidRDefault="00CF78D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17"/>
        </w:numPr>
        <w:spacing w:after="0" w:line="360" w:lineRule="auto"/>
        <w:ind w:left="714" w:hanging="357"/>
      </w:pPr>
      <w:r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>
        <w:rPr>
          <w:rFonts w:ascii="Arial" w:hAnsi="Arial" w:cs="Arial"/>
          <w:b/>
          <w:bCs/>
          <w:sz w:val="24"/>
          <w:szCs w:val="24"/>
          <w:lang w:val="pl-PL"/>
        </w:rPr>
        <w:t>PM nr 163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F78D7" w:rsidRDefault="001026B5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:rsidR="00CF78D7" w:rsidRDefault="00CF78D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Komunikacja z dziećmi</w:t>
      </w:r>
    </w:p>
    <w:p w:rsidR="00CF78D7" w:rsidRDefault="00CF78D7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:rsidR="00CF78D7" w:rsidRDefault="001026B5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zachować cierpliwość i szacunek,</w:t>
      </w:r>
    </w:p>
    <w:p w:rsidR="00CF78D7" w:rsidRDefault="001026B5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:rsidR="00CF78D7" w:rsidRDefault="001026B5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:rsidR="00CF78D7" w:rsidRDefault="001026B5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CF78D7" w:rsidRDefault="001026B5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CF78D7" w:rsidRDefault="001026B5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CF78D7" w:rsidRDefault="001026B5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:rsidR="00CF78D7" w:rsidRDefault="001026B5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ujawniania jakichkolwiek informacji dotyczących dziecka wobec osób nieuprawnionych, w tym wobec innych dzieci; obejmuje to wizerunek dziecka, informacje o jego/jej sytuacji rodzinnej, ekonomicznej, medycznej, opiekuńczej i prawnej,</w:t>
      </w:r>
    </w:p>
    <w:p w:rsidR="00CF78D7" w:rsidRDefault="001026B5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:rsidR="00CF78D7" w:rsidRDefault="00CF78D7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:rsidR="00CF78D7" w:rsidRDefault="00CF78D7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:rsidR="00CF78D7" w:rsidRDefault="001026B5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CF78D7" w:rsidRDefault="001026B5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unikać faworyzowania dzieci.</w:t>
      </w:r>
    </w:p>
    <w:p w:rsidR="00CF78D7" w:rsidRDefault="001026B5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CF78D7" w:rsidRDefault="001026B5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:rsidR="00CF78D7" w:rsidRDefault="001026B5">
      <w:pPr>
        <w:pStyle w:val="Akapitzlist"/>
        <w:numPr>
          <w:ilvl w:val="0"/>
          <w:numId w:val="23"/>
        </w:numPr>
        <w:spacing w:after="0" w:line="360" w:lineRule="auto"/>
        <w:ind w:left="714" w:hanging="357"/>
      </w:pPr>
      <w:r>
        <w:rPr>
          <w:rFonts w:ascii="Arial" w:hAnsi="Arial" w:cs="Arial"/>
          <w:bCs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dyrekcja </w:t>
      </w:r>
      <w:r>
        <w:rPr>
          <w:rFonts w:ascii="Arial" w:hAnsi="Arial" w:cs="Arial"/>
          <w:sz w:val="24"/>
          <w:szCs w:val="24"/>
          <w:lang w:val="pl-PL"/>
        </w:rPr>
        <w:t xml:space="preserve">PM nr 163 </w:t>
      </w:r>
      <w:r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:rsidR="00CF78D7" w:rsidRDefault="001026B5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:rsidR="00CF78D7" w:rsidRDefault="001026B5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:rsidR="00CF78D7" w:rsidRDefault="001026B5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:rsidR="00CF78D7" w:rsidRDefault="001026B5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Wszystkie ryzykowne sytuacje, które obejmują zauroczenie dzieckiem przez pracownika lub pracownikiem przez dziecko, muszą być raportowane dyrektorowi placówki. Jeśli pracownik jest ich świadkiem, zobowiązany jest reagować stanowczo, ale z wyczuciem, aby zachować godność osób zainteresowanych.</w:t>
      </w:r>
    </w:p>
    <w:p w:rsidR="00CF78D7" w:rsidRDefault="00CF78D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Kontakt fizyczny z dziećmi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CF78D7" w:rsidRDefault="001026B5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Pracownik zobowiązany jest:</w:t>
      </w:r>
    </w:p>
    <w:p w:rsidR="00CF78D7" w:rsidRDefault="001026B5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kierować się zawsze swoim profesjonalnym osądem, słuchając, obserwując i odnotowując reakcję dziecka, pytając je o zgodę na kontakt fizyczny (np. </w:t>
      </w:r>
      <w:r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:rsidR="00CF78D7" w:rsidRDefault="001026B5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:rsidR="00CF78D7" w:rsidRDefault="001026B5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 z dorosłymi; w takich sytuacjach pracownik powinien reagować z wyczuciem, jednak stanowczo i pomóc dziecku zrozumieć znaczenie osobistych granic.</w:t>
      </w:r>
    </w:p>
    <w:p w:rsidR="00CF78D7" w:rsidRDefault="001026B5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Pracownikowi zabrania się:</w:t>
      </w:r>
    </w:p>
    <w:p w:rsidR="00CF78D7" w:rsidRDefault="001026B5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:rsidR="00CF78D7" w:rsidRDefault="001026B5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niestosowny.</w:t>
      </w:r>
    </w:p>
    <w:p w:rsidR="00CF78D7" w:rsidRDefault="001026B5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pielęgnacyjnej i higienicznej, związanej 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CF78D7" w:rsidRDefault="001026B5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:rsidR="00CF78D7" w:rsidRDefault="001026B5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dyrektora) i/lub postępować zgodnie z obowiązującą procedurą interwencji.</w:t>
      </w:r>
    </w:p>
    <w:p w:rsidR="00CF78D7" w:rsidRDefault="00CF78D7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26"/>
        </w:numPr>
        <w:spacing w:after="0" w:line="360" w:lineRule="auto"/>
        <w:ind w:left="357" w:hanging="357"/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:rsidR="00CF78D7" w:rsidRDefault="001026B5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:rsidR="00CF78D7" w:rsidRDefault="001026B5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CF78D7" w:rsidRDefault="001026B5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Jeśli zachodzi konieczność spotkania z dziećmi poza godzinami pracy, pracownik zobowiązany jest poinformować o tym dyrektora placówki, a rodzice/opiekunowie dzieci muszą wyrazić zgodę na taki kontakt.</w:t>
      </w:r>
    </w:p>
    <w:p w:rsidR="00CF78D7" w:rsidRDefault="001026B5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Utrzymywanie relacji towarzyskich lub rodzinnych (jeśli dzieci                                                          i rodzice/opiekunowie dzieci są osobami bliskimi wobec pracownika) wymaga zachowania poufności wszystkich informacji dotyczących innych dzieci, ich rodziców oraz opiekunów.</w:t>
      </w:r>
    </w:p>
    <w:p w:rsidR="00CF78D7" w:rsidRDefault="00CF78D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Bezpieczeństwo online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F78D7" w:rsidRDefault="001026B5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Pracownik musi być świadomy cyfrowych zagrożeń i ryzyka wynikającego                              z rejestrowania swojej prywatnej aktywności w sieci przez aplikacje i algorytmy,                  a także własnych działań w Internecie. Dotyczy to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CF78D7" w:rsidRDefault="001026B5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:rsidR="00CF78D7" w:rsidRDefault="001026B5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61"/>
        <w:gridCol w:w="1685"/>
        <w:gridCol w:w="508"/>
        <w:gridCol w:w="540"/>
        <w:gridCol w:w="3768"/>
      </w:tblGrid>
      <w:tr w:rsidR="00CF78D7">
        <w:tc>
          <w:tcPr>
            <w:tcW w:w="2438" w:type="dxa"/>
            <w:shd w:val="clear" w:color="auto" w:fill="auto"/>
          </w:tcPr>
          <w:p w:rsidR="00CF78D7" w:rsidRDefault="001026B5">
            <w:pPr>
              <w:spacing w:after="0" w:line="360" w:lineRule="auto"/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Imię i nazwisko dziecka</w:t>
            </w:r>
          </w:p>
        </w:tc>
        <w:tc>
          <w:tcPr>
            <w:tcW w:w="6633" w:type="dxa"/>
            <w:gridSpan w:val="4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F78D7">
        <w:tc>
          <w:tcPr>
            <w:tcW w:w="2438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6633" w:type="dxa"/>
            <w:gridSpan w:val="4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438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6633" w:type="dxa"/>
            <w:gridSpan w:val="4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F78D7">
        <w:tc>
          <w:tcPr>
            <w:tcW w:w="2438" w:type="dxa"/>
            <w:vMerge w:val="restart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81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F78D7">
        <w:tc>
          <w:tcPr>
            <w:tcW w:w="2438" w:type="dxa"/>
            <w:vMerge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438" w:type="dxa"/>
            <w:vMerge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438" w:type="dxa"/>
            <w:vMerge w:val="restart"/>
            <w:shd w:val="clear" w:color="auto" w:fill="auto"/>
          </w:tcPr>
          <w:p w:rsidR="00CF78D7" w:rsidRDefault="001026B5">
            <w:pPr>
              <w:spacing w:after="0" w:line="360" w:lineRule="auto"/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Spotkania z opiekunami dziecka</w:t>
            </w:r>
          </w:p>
        </w:tc>
        <w:tc>
          <w:tcPr>
            <w:tcW w:w="181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F78D7">
        <w:tc>
          <w:tcPr>
            <w:tcW w:w="2438" w:type="dxa"/>
            <w:vMerge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438" w:type="dxa"/>
            <w:vMerge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438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81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2560" w:type="dxa"/>
            <w:gridSpan w:val="2"/>
            <w:shd w:val="clear" w:color="auto" w:fill="auto"/>
          </w:tcPr>
          <w:p w:rsidR="00CF78D7" w:rsidRDefault="001026B5">
            <w:pPr>
              <w:spacing w:after="0" w:line="360" w:lineRule="auto"/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wniosek o wgląd w sytuację dziecka</w:t>
            </w:r>
          </w:p>
        </w:tc>
        <w:tc>
          <w:tcPr>
            <w:tcW w:w="2259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F78D7">
        <w:tc>
          <w:tcPr>
            <w:tcW w:w="2438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2755" w:type="dxa"/>
            <w:gridSpan w:val="2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878" w:type="dxa"/>
            <w:gridSpan w:val="2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F78D7">
        <w:tc>
          <w:tcPr>
            <w:tcW w:w="2438" w:type="dxa"/>
            <w:vMerge w:val="restart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2755" w:type="dxa"/>
            <w:gridSpan w:val="2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3878" w:type="dxa"/>
            <w:gridSpan w:val="2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F78D7">
        <w:tc>
          <w:tcPr>
            <w:tcW w:w="2438" w:type="dxa"/>
            <w:vMerge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55" w:type="dxa"/>
            <w:gridSpan w:val="2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  <w:gridSpan w:val="2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br w:type="page"/>
      </w: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ochrony wizerunku małoletniego i danych osobowych dzieci</w:t>
      </w:r>
    </w:p>
    <w:p w:rsidR="00CF78D7" w:rsidRDefault="00CF78D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35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>
        <w:rPr>
          <w:rFonts w:ascii="Arial" w:hAnsi="Arial" w:cs="Arial"/>
          <w:sz w:val="24"/>
          <w:szCs w:val="24"/>
          <w:lang w:val="pl-PL"/>
        </w:rPr>
        <w:t xml:space="preserve">PM nr 163 </w:t>
      </w:r>
      <w:r>
        <w:rPr>
          <w:rFonts w:ascii="Arial" w:hAnsi="Arial" w:cs="Arial"/>
          <w:bCs/>
          <w:sz w:val="24"/>
          <w:szCs w:val="24"/>
          <w:lang w:val="pl-PL"/>
        </w:rPr>
        <w:t>kierujemy się odpowiedzialnością i rozwagą wobec utrwalania, przetwarzania, używania i publikowania wizerunków dzieci.</w:t>
      </w:r>
    </w:p>
    <w:p w:rsidR="00CF78D7" w:rsidRDefault="001026B5">
      <w:pPr>
        <w:pStyle w:val="Akapitzlist"/>
        <w:numPr>
          <w:ilvl w:val="0"/>
          <w:numId w:val="35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dzieci – chłopców i dziewczęta, dzieci w różnym wieku, o różnych uzdolnieniach, stopniu sprawności i reprezentujące różne grupy etniczne.</w:t>
      </w:r>
    </w:p>
    <w:p w:rsidR="00CF78D7" w:rsidRDefault="001026B5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:rsidR="00CF78D7" w:rsidRDefault="001026B5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CF78D7" w:rsidRDefault="001026B5">
      <w:pPr>
        <w:pStyle w:val="Akapitzlist"/>
        <w:numPr>
          <w:ilvl w:val="0"/>
          <w:numId w:val="35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Dbamy o bezpieczeństwo wizerunków dzieci poprzez:</w:t>
      </w:r>
    </w:p>
    <w:p w:rsidR="00CF78D7" w:rsidRDefault="001026B5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prośbę o pisemną zgodę rodziców/opiekunów przed publikacją zdjęcia/nagrania,</w:t>
      </w:r>
    </w:p>
    <w:p w:rsidR="00CF78D7" w:rsidRDefault="001026B5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udzielenie wyjaśnień, do czego wykorzystamy zdjęcia/nagrania i w jakim kontekście, jak będziemy przechowywać te dane i jakie prawa posiadają osoby uwiecznione na zdjęciach/nagraniach lub ich rodzice/opiekunowie prawni.</w:t>
      </w:r>
    </w:p>
    <w:p w:rsidR="00CF78D7" w:rsidRDefault="001026B5">
      <w:pPr>
        <w:pStyle w:val="Akapitzlist"/>
        <w:numPr>
          <w:ilvl w:val="0"/>
          <w:numId w:val="36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 w:rsidR="00CF78D7" w:rsidRDefault="001026B5">
      <w:pPr>
        <w:pStyle w:val="Akapitzlist"/>
        <w:numPr>
          <w:ilvl w:val="0"/>
          <w:numId w:val="36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rezygnację z ujawniania jakichkolwiek informacji o dziecku, powiązanych z jego wizerunkiem (np. w przypadku zbiórek indywidualnych organizowanych przez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:rsidR="00CF78D7" w:rsidRDefault="001026B5">
      <w:pPr>
        <w:pStyle w:val="Akapitzlist"/>
        <w:numPr>
          <w:ilvl w:val="0"/>
          <w:numId w:val="35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Zmniejszamy ryzyko kopiowania i niestosownego wykorzystania zdjęć/nagrań dzieci</w:t>
      </w:r>
      <w:r w:rsidR="00FD314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>
        <w:rPr>
          <w:rFonts w:ascii="Arial" w:hAnsi="Arial" w:cs="Arial"/>
          <w:bCs/>
          <w:sz w:val="24"/>
          <w:szCs w:val="24"/>
          <w:lang w:val="pl-PL"/>
        </w:rPr>
        <w:t>poprzez przyjęcie następujących zasad:</w:t>
      </w:r>
    </w:p>
    <w:p w:rsidR="00CF78D7" w:rsidRDefault="001026B5">
      <w:pPr>
        <w:pStyle w:val="Akapitzlist"/>
        <w:numPr>
          <w:ilvl w:val="0"/>
          <w:numId w:val="37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wszystkie dzieci znajdujące się na zdjęciu/nagraniu muszą być ubrane, a sytuacja zdjęcia/nagrania nie jest dla dziecka</w:t>
      </w:r>
      <w:r w:rsidR="00FD314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>
        <w:rPr>
          <w:rFonts w:ascii="Arial" w:hAnsi="Arial" w:cs="Arial"/>
          <w:bCs/>
          <w:sz w:val="24"/>
          <w:szCs w:val="24"/>
          <w:lang w:val="pl-PL"/>
        </w:rPr>
        <w:t>poniżająca, ośmieszająca ani nie ukazuje go w negatywnym kontekście,</w:t>
      </w:r>
    </w:p>
    <w:p w:rsidR="00CF78D7" w:rsidRDefault="001026B5">
      <w:pPr>
        <w:pStyle w:val="Akapitzlist"/>
        <w:numPr>
          <w:ilvl w:val="0"/>
          <w:numId w:val="37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:rsidR="00CF78D7" w:rsidRDefault="001026B5">
      <w:pPr>
        <w:pStyle w:val="Akapitzlist"/>
        <w:numPr>
          <w:ilvl w:val="0"/>
          <w:numId w:val="37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:rsidR="00CF78D7" w:rsidRDefault="001026B5">
      <w:pPr>
        <w:pStyle w:val="Akapitzlist"/>
        <w:numPr>
          <w:ilvl w:val="0"/>
          <w:numId w:val="37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:rsidR="00CF78D7" w:rsidRDefault="001026B5">
      <w:pPr>
        <w:pStyle w:val="Akapitzlist"/>
        <w:numPr>
          <w:ilvl w:val="0"/>
          <w:numId w:val="35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>
        <w:rPr>
          <w:rFonts w:ascii="Arial" w:hAnsi="Arial" w:cs="Arial"/>
          <w:sz w:val="24"/>
          <w:szCs w:val="24"/>
          <w:lang w:val="pl-PL"/>
        </w:rPr>
        <w:t xml:space="preserve">PM nr 163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rejestruje wizerunki dzieci do własnego użytku, deklarujemy, że: </w:t>
      </w:r>
    </w:p>
    <w:p w:rsidR="00CF78D7" w:rsidRDefault="001026B5">
      <w:pPr>
        <w:pStyle w:val="Akapitzlist"/>
        <w:numPr>
          <w:ilvl w:val="0"/>
          <w:numId w:val="38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:rsidR="00CF78D7" w:rsidRDefault="001026B5">
      <w:pPr>
        <w:pStyle w:val="Akapitzlist"/>
        <w:numPr>
          <w:ilvl w:val="0"/>
          <w:numId w:val="38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zgoda rodziców/opiekunów na ewentualne rozpowszechnianie zdjęć/nagrań z wydarzenia z udziałem ich dziecka zostaje przyjęta przez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:rsidR="00CF78D7" w:rsidRDefault="001026B5">
      <w:pPr>
        <w:pStyle w:val="Akapitzlist"/>
        <w:numPr>
          <w:ilvl w:val="0"/>
          <w:numId w:val="38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:rsidR="00CF78D7" w:rsidRDefault="001026B5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:rsidR="00CF78D7" w:rsidRDefault="001026B5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zobowiązanie osoby rejestrującej wydarzenie do noszenia identyfikatora w czasie trwania wydarzenia,</w:t>
      </w:r>
    </w:p>
    <w:p w:rsidR="00CF78D7" w:rsidRDefault="001026B5">
      <w:pPr>
        <w:numPr>
          <w:ilvl w:val="0"/>
          <w:numId w:val="32"/>
        </w:numPr>
        <w:spacing w:after="0" w:line="360" w:lineRule="auto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t xml:space="preserve">niedopuszczanie do sytuacji, w której osoba rejestrująca będzie przebywała z dziećmi bez nadzoru pracownika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F78D7" w:rsidRDefault="001026B5">
      <w:pPr>
        <w:numPr>
          <w:ilvl w:val="0"/>
          <w:numId w:val="32"/>
        </w:numPr>
        <w:spacing w:after="0" w:line="360" w:lineRule="auto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t>informowanie rodziców/opiekunów oraz dzieci, że osoba/firma rejestrująca wydarzenie będzie obecna podczas wydarzenia, i upewnienie się, że rodzice/opiekunowie udzielili pisemnej zgody na rejestrowanie wizerunku ich dzieci.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t>Jeśli wizerunek dziecka stanowi jedynie szczegół całości takiej jak zgromadzenie, krajobraz, impreza publiczna, zgoda rodziców/opiekunów dziecka nie jest wymagana.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rejestrują wizerunki dzieci do prywatnego użytku, informujemy na początku każdego z tych wydarzeń o tym, że:</w:t>
      </w:r>
    </w:p>
    <w:p w:rsidR="00CF78D7" w:rsidRDefault="001026B5">
      <w:pPr>
        <w:pStyle w:val="Akapitzlist"/>
        <w:numPr>
          <w:ilvl w:val="0"/>
          <w:numId w:val="39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Przetwarzanie, w tym publikowanie zdjęć/nagrań zawierających wizerunki dzieci i osób dorosłych wymaga udzielenia zgody przez te osoby, w przypadku dzieci – przez ich rodziców/opiekunów,</w:t>
      </w:r>
    </w:p>
    <w:p w:rsidR="00CF78D7" w:rsidRDefault="001026B5">
      <w:pPr>
        <w:pStyle w:val="Akapitzlist"/>
        <w:numPr>
          <w:ilvl w:val="0"/>
          <w:numId w:val="39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:rsidR="00CF78D7" w:rsidRDefault="001026B5">
      <w:pPr>
        <w:pStyle w:val="Akapitzlist"/>
        <w:numPr>
          <w:ilvl w:val="0"/>
          <w:numId w:val="39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 </w:t>
      </w:r>
      <w:r>
        <w:rPr>
          <w:rFonts w:ascii="Arial" w:hAnsi="Arial" w:cs="Arial"/>
          <w:sz w:val="24"/>
          <w:szCs w:val="24"/>
          <w:lang w:val="pl-PL"/>
        </w:rPr>
        <w:t>PM nr 163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 powyższej sytuacji poinformujemy dokonującego rejestracji wydarzenia i dokonującego publikacji, że powinien on spełnić obowiązki prawne dotyczące rozpowszechniania wizerunku, w tym uzyskać na piśmie od rodziców/opiekunów zgody na rozpowszechnianie wizerunku ich dzieci. Przedstawiciele mediów lub dowolna inna osoba, którzy chcą zarejestrować organizowane przez nas wydarzenie i opublikować zebrany materiał, zobowiązani są udostępnić:</w:t>
      </w:r>
    </w:p>
    <w:p w:rsidR="00CF78D7" w:rsidRDefault="001026B5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informacje o imieniu, nazwisku i adresie osoby lub redakcji występującej o zgodę</w:t>
      </w:r>
    </w:p>
    <w:p w:rsidR="00CF78D7" w:rsidRDefault="001026B5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CF78D7" w:rsidRDefault="001026B5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>
        <w:rPr>
          <w:rFonts w:ascii="Arial" w:hAnsi="Arial" w:cs="Arial"/>
          <w:sz w:val="24"/>
          <w:szCs w:val="24"/>
          <w:lang w:val="pl-PL"/>
        </w:rPr>
        <w:t xml:space="preserve">PM nr 163 </w:t>
      </w:r>
      <w:r>
        <w:rPr>
          <w:rFonts w:ascii="Arial" w:hAnsi="Arial" w:cs="Arial"/>
          <w:bCs/>
          <w:sz w:val="24"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celu realizacji materiału medialnego, dyrekcja może podjąć decyzję o udostępnieniu wybranych pomieszczeń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rozpowszechnianie wizerunku dziecka, respektujemy ich decyzję. Z wyprzedzeniem ustalamy z rodzicami/opiekunami i dziećmi sposób, w jaki osoba rejestrująca wydarzenie będzie mogła zidentyfikować dziecko, aby nie utrwalać jego wizerunku na zdjęciach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dziecka.</w:t>
      </w:r>
    </w:p>
    <w:p w:rsidR="00CF78D7" w:rsidRDefault="001026B5">
      <w:pPr>
        <w:numPr>
          <w:ilvl w:val="0"/>
          <w:numId w:val="35"/>
        </w:numPr>
        <w:spacing w:after="0" w:line="360" w:lineRule="auto"/>
        <w:ind w:left="357" w:hanging="357"/>
        <w:contextualSpacing/>
      </w:pPr>
      <w:r>
        <w:rPr>
          <w:rFonts w:ascii="Arial" w:hAnsi="Arial" w:cs="Arial"/>
          <w:sz w:val="24"/>
          <w:szCs w:val="24"/>
          <w:lang w:val="pl-PL"/>
        </w:rPr>
        <w:t xml:space="preserve">PM nr 163 </w:t>
      </w:r>
      <w:r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dzieci/uczniowie/wychowankowie w sposób zgodny z prawem i bezpieczny dla dzieci:</w:t>
      </w:r>
    </w:p>
    <w:p w:rsidR="00CF78D7" w:rsidRDefault="001026B5">
      <w:pPr>
        <w:pStyle w:val="Akapitzlist"/>
        <w:numPr>
          <w:ilvl w:val="0"/>
          <w:numId w:val="41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nośniki analogowe zawierające zdjęcia i nagrania są przechowywane w zamkniętej na klucz szafie, a nośniki elektroniczne zawierające zdjęcia i nagrania są przechowywane w folderze chronionym z dostępem ograniczonym do osób uprawnionych przez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F78D7" w:rsidRDefault="001026B5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:rsidR="00CF78D7" w:rsidRDefault="001026B5">
      <w:pPr>
        <w:pStyle w:val="Akapitzlist"/>
        <w:numPr>
          <w:ilvl w:val="0"/>
          <w:numId w:val="41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nośnikach nieszyfrowanych ani mobilnych, takich jak telefony komórkowe i urządzenia z pamięcią przenośną (np. pendrive),</w:t>
      </w:r>
    </w:p>
    <w:p w:rsidR="00CF78D7" w:rsidRDefault="001026B5">
      <w:pPr>
        <w:pStyle w:val="Akapitzlist"/>
        <w:numPr>
          <w:ilvl w:val="0"/>
          <w:numId w:val="41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>nie jest dozwolone używanie przez personel o</w:t>
      </w:r>
      <w:bookmarkStart w:id="6" w:name="_GoBack"/>
      <w:bookmarkEnd w:id="6"/>
      <w:r>
        <w:rPr>
          <w:rFonts w:ascii="Arial" w:hAnsi="Arial" w:cs="Arial"/>
          <w:bCs/>
          <w:sz w:val="24"/>
          <w:szCs w:val="24"/>
          <w:lang w:val="pl-PL"/>
        </w:rPr>
        <w:t>sobistych urządzeń rejestrujących (tj. telefony komórkowe, aparaty fotograficzne, kamery) w celu rejestrowania wizerunków dzieci,</w:t>
      </w:r>
    </w:p>
    <w:p w:rsidR="00CF78D7" w:rsidRDefault="001026B5">
      <w:pPr>
        <w:pStyle w:val="Akapitzlist"/>
        <w:numPr>
          <w:ilvl w:val="0"/>
          <w:numId w:val="41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:rsidR="00CF78D7" w:rsidRDefault="001026B5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  <w:lang w:val="pl-PL"/>
        </w:rPr>
        <w:t>Zasady bezpiecznego korzystania z Internetu i mediów elektronicznych w  PM nr 163</w:t>
      </w:r>
    </w:p>
    <w:p w:rsidR="00CF78D7" w:rsidRDefault="00CF78D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</w:pPr>
      <w:r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umożliwia dostęp do Internetu, zarówno personelowi, jak i dzieciom, w czasie zajęć i poza nimi.</w:t>
      </w: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</w:pPr>
      <w:r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>
        <w:rPr>
          <w:rFonts w:ascii="Arial" w:hAnsi="Arial" w:cs="Arial"/>
          <w:sz w:val="24"/>
          <w:szCs w:val="24"/>
          <w:lang w:val="pl-PL"/>
        </w:rPr>
        <w:t xml:space="preserve">PM nr 163 </w:t>
      </w:r>
      <w:r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</w:pPr>
      <w:r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jest ………………………………………</w:t>
      </w: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:rsidR="00CF78D7" w:rsidRDefault="001026B5">
      <w:pPr>
        <w:pStyle w:val="Akapitzlist"/>
        <w:numPr>
          <w:ilvl w:val="0"/>
          <w:numId w:val="29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:rsidR="00CF78D7" w:rsidRDefault="001026B5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aktualizowanie oprogramowania w miarę potrzeb, przynajmniej raz na pół roku,</w:t>
      </w:r>
    </w:p>
    <w:p w:rsidR="00CF78D7" w:rsidRDefault="001026B5">
      <w:pPr>
        <w:pStyle w:val="Akapitzlist"/>
        <w:numPr>
          <w:ilvl w:val="0"/>
          <w:numId w:val="29"/>
        </w:numPr>
        <w:spacing w:after="0" w:line="360" w:lineRule="auto"/>
      </w:pPr>
      <w:r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Internetu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który aranżuje dla dziecka rozmowę z psychologiem lub pedagogiem na temat bezpieczeństwa w Internecie; jeżeli w wyniku przeprowadzonej rozmowy psycholog/pedagog uzyska informacje, że dziecko\ jest krzywdzone, podejmuje działania opisane w procedurze interwencji.</w:t>
      </w: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</w:pPr>
      <w:r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dzieci o zasadach bezpiecznego korzystania z Internetu. Pracownik </w:t>
      </w:r>
      <w:r>
        <w:rPr>
          <w:rFonts w:ascii="Arial" w:hAnsi="Arial" w:cs="Arial"/>
          <w:sz w:val="24"/>
          <w:szCs w:val="24"/>
          <w:lang w:val="pl-PL"/>
        </w:rPr>
        <w:t xml:space="preserve">PM nr 163 </w:t>
      </w:r>
      <w:r>
        <w:rPr>
          <w:rFonts w:ascii="Arial" w:hAnsi="Arial" w:cs="Arial"/>
          <w:bCs/>
          <w:sz w:val="24"/>
          <w:szCs w:val="24"/>
          <w:lang w:val="pl-PL"/>
        </w:rPr>
        <w:t>czuwa także nad bezpieczeństwem korzystania z Internetu przez dzieci podczas zajęć.</w:t>
      </w: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W miarę możliwości osoba odpowiedzialna za Internet przeprowadza z dziećmi cykliczne warsztaty dotyczące bezpiecznego korzystania z Internetu.</w:t>
      </w:r>
    </w:p>
    <w:p w:rsidR="00CF78D7" w:rsidRDefault="001026B5">
      <w:pPr>
        <w:pStyle w:val="Akapitzlist"/>
        <w:numPr>
          <w:ilvl w:val="0"/>
          <w:numId w:val="28"/>
        </w:numPr>
        <w:spacing w:after="0" w:line="360" w:lineRule="auto"/>
        <w:ind w:left="357" w:hanging="357"/>
      </w:pPr>
      <w:r>
        <w:rPr>
          <w:rFonts w:ascii="Arial" w:hAnsi="Arial" w:cs="Arial"/>
          <w:sz w:val="24"/>
          <w:szCs w:val="24"/>
          <w:lang w:val="pl-PL"/>
        </w:rPr>
        <w:t>PM nr 163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Internetu, przy komputerach, z których możliwy jest swobodny dostęp do sieci.</w:t>
      </w:r>
    </w:p>
    <w:p w:rsidR="00CF78D7" w:rsidRDefault="00CF78D7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 – dla pracowników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50" w:type="pct"/>
        <w:tblLook w:val="04A0" w:firstRow="1" w:lastRow="0" w:firstColumn="1" w:lastColumn="0" w:noHBand="0" w:noVBand="1"/>
      </w:tblPr>
      <w:tblGrid>
        <w:gridCol w:w="4486"/>
        <w:gridCol w:w="4485"/>
      </w:tblGrid>
      <w:tr w:rsidR="00CF78D7">
        <w:trPr>
          <w:trHeight w:val="288"/>
        </w:trPr>
        <w:tc>
          <w:tcPr>
            <w:tcW w:w="449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449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CF78D7">
        <w:trPr>
          <w:trHeight w:val="2400"/>
        </w:trPr>
        <w:tc>
          <w:tcPr>
            <w:tcW w:w="4490" w:type="dxa"/>
            <w:shd w:val="clear" w:color="auto" w:fill="auto"/>
          </w:tcPr>
          <w:p w:rsidR="00CF78D7" w:rsidRDefault="001026B5">
            <w:pPr>
              <w:spacing w:after="0" w:line="360" w:lineRule="auto"/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przed krzywdzeniem obowiązujące w PM nr 163 w Łodzi, w którym pracujesz?</w:t>
            </w:r>
          </w:p>
        </w:tc>
        <w:tc>
          <w:tcPr>
            <w:tcW w:w="4490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2013"/>
        </w:trPr>
        <w:tc>
          <w:tcPr>
            <w:tcW w:w="4490" w:type="dxa"/>
            <w:shd w:val="clear" w:color="auto" w:fill="auto"/>
          </w:tcPr>
          <w:p w:rsidR="00CF78D7" w:rsidRDefault="001026B5">
            <w:pPr>
              <w:spacing w:after="0" w:line="360" w:lineRule="auto"/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potrafisz rozpoznawać symptomy krzywdzenia dzieci?</w:t>
            </w:r>
          </w:p>
        </w:tc>
        <w:tc>
          <w:tcPr>
            <w:tcW w:w="4490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2013"/>
        </w:trPr>
        <w:tc>
          <w:tcPr>
            <w:tcW w:w="449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wiesz, jak reagować na symptomy krzywdzenia dzieci?</w:t>
            </w:r>
          </w:p>
        </w:tc>
        <w:tc>
          <w:tcPr>
            <w:tcW w:w="4490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2697"/>
        </w:trPr>
        <w:tc>
          <w:tcPr>
            <w:tcW w:w="449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wszystkie zapisy zawarte w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zrozumiałe?</w:t>
            </w:r>
          </w:p>
        </w:tc>
        <w:tc>
          <w:tcPr>
            <w:tcW w:w="4490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2697"/>
        </w:trPr>
        <w:tc>
          <w:tcPr>
            <w:tcW w:w="449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Jeśli nie – wskaż które zapisy są niezrozumiałe</w:t>
            </w: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4490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CF78D7" w:rsidRDefault="001026B5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00" w:type="pct"/>
        <w:tblLook w:val="04A0" w:firstRow="1" w:lastRow="0" w:firstColumn="1" w:lastColumn="0" w:noHBand="0" w:noVBand="1"/>
      </w:tblPr>
      <w:tblGrid>
        <w:gridCol w:w="4440"/>
        <w:gridCol w:w="4441"/>
      </w:tblGrid>
      <w:tr w:rsidR="00CF78D7">
        <w:trPr>
          <w:trHeight w:val="350"/>
        </w:trPr>
        <w:tc>
          <w:tcPr>
            <w:tcW w:w="444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4445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CF78D7">
        <w:trPr>
          <w:trHeight w:val="1263"/>
        </w:trPr>
        <w:tc>
          <w:tcPr>
            <w:tcW w:w="444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4445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2746"/>
        </w:trPr>
        <w:tc>
          <w:tcPr>
            <w:tcW w:w="444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4445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1614"/>
        </w:trPr>
        <w:tc>
          <w:tcPr>
            <w:tcW w:w="444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4445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1614"/>
        </w:trPr>
        <w:tc>
          <w:tcPr>
            <w:tcW w:w="444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pracownicy zostali przeszkoleni w zakresie Standardów Ochrony małoletnich przed krzywdzeniem</w:t>
            </w:r>
          </w:p>
        </w:tc>
        <w:tc>
          <w:tcPr>
            <w:tcW w:w="4445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1361"/>
        </w:trPr>
        <w:tc>
          <w:tcPr>
            <w:tcW w:w="444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4445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F78D7">
        <w:trPr>
          <w:trHeight w:val="58"/>
        </w:trPr>
        <w:tc>
          <w:tcPr>
            <w:tcW w:w="4444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4445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:rsidR="00CF78D7" w:rsidRDefault="00CF78D7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7"/>
        <w:gridCol w:w="1897"/>
        <w:gridCol w:w="1699"/>
      </w:tblGrid>
      <w:tr w:rsidR="00CF78D7">
        <w:tc>
          <w:tcPr>
            <w:tcW w:w="219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92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Znaczenie ryzyka </w:t>
            </w:r>
          </w:p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899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170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219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78D7">
        <w:tc>
          <w:tcPr>
            <w:tcW w:w="9072" w:type="dxa"/>
            <w:gridSpan w:val="5"/>
            <w:shd w:val="clear" w:color="auto" w:fill="auto"/>
          </w:tcPr>
          <w:p w:rsidR="00CF78D7" w:rsidRDefault="001026B5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78D7" w:rsidRDefault="00CF78D7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>
        <w:lastRenderedPageBreak/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noProof/>
          <w:sz w:val="24"/>
          <w:szCs w:val="24"/>
          <w:lang w:val="pl-PL" w:eastAsia="pl-PL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8785" cy="9315450"/>
            <wp:effectExtent l="0" t="0" r="0" b="0"/>
            <wp:wrapNone/>
            <wp:docPr id="1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beforeAutospacing="1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noProof/>
          <w:sz w:val="24"/>
          <w:szCs w:val="24"/>
          <w:lang w:val="pl-PL" w:eastAsia="pl-PL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-375920</wp:posOffset>
            </wp:positionV>
            <wp:extent cx="6789420" cy="9357360"/>
            <wp:effectExtent l="0" t="0" r="0" b="0"/>
            <wp:wrapNone/>
            <wp:docPr id="2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5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beforeAutospacing="1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CF78D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F78D7" w:rsidRDefault="001026B5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br w:type="page"/>
      </w:r>
    </w:p>
    <w:p w:rsidR="00CF78D7" w:rsidRDefault="001026B5">
      <w:pPr>
        <w:pStyle w:val="NormalnyWeb"/>
        <w:spacing w:before="280" w:after="28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0" b="0"/>
            <wp:wrapNone/>
            <wp:docPr id="3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78D7" w:rsidRDefault="001026B5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0" b="0"/>
            <wp:wrapTight wrapText="bothSides">
              <wp:wrapPolygon edited="0">
                <wp:start x="-14" y="0"/>
                <wp:lineTo x="-14" y="21565"/>
                <wp:lineTo x="21567" y="21565"/>
                <wp:lineTo x="21567" y="0"/>
                <wp:lineTo x="-14" y="0"/>
              </wp:wrapPolygon>
            </wp:wrapTight>
            <wp:docPr id="4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8D7" w:rsidRDefault="001026B5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>
        <w:rPr>
          <w:rFonts w:ascii="Arial" w:hAnsi="Arial" w:cs="Arial"/>
          <w:sz w:val="24"/>
          <w:szCs w:val="24"/>
          <w:lang w:val="pl-PL"/>
        </w:rPr>
        <w:t xml:space="preserve">zapisów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>
        <w:rPr>
          <w:rFonts w:ascii="Arial" w:hAnsi="Arial" w:cs="Arial"/>
          <w:bCs/>
          <w:i/>
          <w:iCs/>
          <w:sz w:val="24"/>
          <w:szCs w:val="24"/>
          <w:lang w:val="pl-PL"/>
        </w:rPr>
        <w:t>Standardy ochrony dzieci/uczniowie/wychowankowie w żłobkach i placówkach oświatowych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z Fundacji „Dajemy Dzieciom Siłę”.</w:t>
      </w: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CF78D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CF78D7" w:rsidRDefault="001026B5">
      <w:pPr>
        <w:pStyle w:val="NormalnyWeb"/>
        <w:spacing w:before="280" w:after="280" w:line="360" w:lineRule="auto"/>
      </w:pPr>
      <w:r>
        <w:rPr>
          <w:noProof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0" b="0"/>
            <wp:wrapTight wrapText="bothSides">
              <wp:wrapPolygon edited="0">
                <wp:start x="-8" y="0"/>
                <wp:lineTo x="-8" y="21561"/>
                <wp:lineTo x="21561" y="21561"/>
                <wp:lineTo x="21561" y="0"/>
                <wp:lineTo x="-8" y="0"/>
              </wp:wrapPolygon>
            </wp:wrapTight>
            <wp:docPr id="5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78D7">
      <w:footerReference w:type="default" r:id="rId16"/>
      <w:pgSz w:w="11906" w:h="16838"/>
      <w:pgMar w:top="1417" w:right="1417" w:bottom="1417" w:left="1417" w:header="0" w:footer="708" w:gutter="0"/>
      <w:pgNumType w:start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A8D" w:rsidRDefault="00867A8D">
      <w:pPr>
        <w:spacing w:after="0" w:line="240" w:lineRule="auto"/>
      </w:pPr>
      <w:r>
        <w:separator/>
      </w:r>
    </w:p>
  </w:endnote>
  <w:endnote w:type="continuationSeparator" w:id="0">
    <w:p w:rsidR="00867A8D" w:rsidRDefault="00867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309502"/>
      <w:docPartObj>
        <w:docPartGallery w:val="Page Numbers (Bottom of Page)"/>
        <w:docPartUnique/>
      </w:docPartObj>
    </w:sdtPr>
    <w:sdtContent>
      <w:p w:rsidR="00E046CE" w:rsidRDefault="00E046CE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FD3148">
          <w:rPr>
            <w:noProof/>
          </w:rPr>
          <w:t>39</w:t>
        </w:r>
        <w:r>
          <w:fldChar w:fldCharType="end"/>
        </w:r>
      </w:p>
    </w:sdtContent>
  </w:sdt>
  <w:p w:rsidR="00E046CE" w:rsidRDefault="00E046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A8D" w:rsidRDefault="00867A8D">
      <w:pPr>
        <w:spacing w:after="0" w:line="240" w:lineRule="auto"/>
      </w:pPr>
      <w:r>
        <w:separator/>
      </w:r>
    </w:p>
  </w:footnote>
  <w:footnote w:type="continuationSeparator" w:id="0">
    <w:p w:rsidR="00867A8D" w:rsidRDefault="00867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234"/>
    <w:multiLevelType w:val="multilevel"/>
    <w:tmpl w:val="FFFFFFFF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A82D7D"/>
    <w:multiLevelType w:val="multilevel"/>
    <w:tmpl w:val="FFFFFFFF"/>
    <w:lvl w:ilvl="0">
      <w:start w:val="1"/>
      <w:numFmt w:val="decimal"/>
      <w:lvlText w:val="%1."/>
      <w:lvlJc w:val="left"/>
      <w:pPr>
        <w:ind w:left="2204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E3010"/>
    <w:multiLevelType w:val="multilevel"/>
    <w:tmpl w:val="FFFFFFFF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A9164F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Calibri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644C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 w15:restartNumberingAfterBreak="0">
    <w:nsid w:val="13E02970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52FA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E5AC4"/>
    <w:multiLevelType w:val="multilevel"/>
    <w:tmpl w:val="FFFFFFFF"/>
    <w:lvl w:ilvl="0">
      <w:start w:val="1"/>
      <w:numFmt w:val="lowerLetter"/>
      <w:lvlText w:val="%1)"/>
      <w:lvlJc w:val="left"/>
      <w:pPr>
        <w:ind w:left="785" w:hanging="360"/>
      </w:pPr>
      <w:rPr>
        <w:rFonts w:ascii="Arial" w:eastAsia="Calibri" w:hAnsi="Arial" w:cs="Calibri"/>
        <w:b/>
        <w:sz w:val="24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C244A3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07CB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1D52CF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438D6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0D7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235D1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Calibri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D097F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3370C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27CF3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C26E9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24404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Calibri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43C2C"/>
    <w:multiLevelType w:val="multilevel"/>
    <w:tmpl w:val="FFFFFFFF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095380"/>
    <w:multiLevelType w:val="multilevel"/>
    <w:tmpl w:val="FFFFFFFF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0F70E5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Calibri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B5A"/>
    <w:multiLevelType w:val="multilevel"/>
    <w:tmpl w:val="FFFFFFF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894553"/>
    <w:multiLevelType w:val="multilevel"/>
    <w:tmpl w:val="FFFFFFFF"/>
    <w:lvl w:ilvl="0">
      <w:start w:val="1"/>
      <w:numFmt w:val="bullet"/>
      <w:lvlText w:val=""/>
      <w:lvlJc w:val="left"/>
      <w:pPr>
        <w:ind w:lef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C1A6ADC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D0825E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Calibri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270C5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6C259A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720DA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D0462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8A1F6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CF767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492A1A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2D5E1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A64F59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Calibri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2135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22B66E4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7" w15:restartNumberingAfterBreak="0">
    <w:nsid w:val="62AD50C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92E5F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60665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24B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9A0E3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E679F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3C3488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14155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744A5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Calibri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74C92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CF643DF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/>
        <w:b w:val="0"/>
        <w:i w:val="0"/>
        <w:strike w:val="0"/>
        <w:dstrike w:val="0"/>
        <w:color w:val="000000"/>
        <w:spacing w:val="-5"/>
        <w:w w:val="1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40"/>
  </w:num>
  <w:num w:numId="3">
    <w:abstractNumId w:val="26"/>
  </w:num>
  <w:num w:numId="4">
    <w:abstractNumId w:val="20"/>
  </w:num>
  <w:num w:numId="5">
    <w:abstractNumId w:val="12"/>
  </w:num>
  <w:num w:numId="6">
    <w:abstractNumId w:val="8"/>
  </w:num>
  <w:num w:numId="7">
    <w:abstractNumId w:val="41"/>
  </w:num>
  <w:num w:numId="8">
    <w:abstractNumId w:val="6"/>
  </w:num>
  <w:num w:numId="9">
    <w:abstractNumId w:val="44"/>
  </w:num>
  <w:num w:numId="10">
    <w:abstractNumId w:val="39"/>
  </w:num>
  <w:num w:numId="11">
    <w:abstractNumId w:val="15"/>
  </w:num>
  <w:num w:numId="12">
    <w:abstractNumId w:val="10"/>
  </w:num>
  <w:num w:numId="13">
    <w:abstractNumId w:val="45"/>
  </w:num>
  <w:num w:numId="14">
    <w:abstractNumId w:val="1"/>
  </w:num>
  <w:num w:numId="15">
    <w:abstractNumId w:val="19"/>
  </w:num>
  <w:num w:numId="16">
    <w:abstractNumId w:val="2"/>
  </w:num>
  <w:num w:numId="17">
    <w:abstractNumId w:val="11"/>
  </w:num>
  <w:num w:numId="18">
    <w:abstractNumId w:val="28"/>
  </w:num>
  <w:num w:numId="19">
    <w:abstractNumId w:val="13"/>
  </w:num>
  <w:num w:numId="20">
    <w:abstractNumId w:val="7"/>
  </w:num>
  <w:num w:numId="21">
    <w:abstractNumId w:val="33"/>
  </w:num>
  <w:num w:numId="22">
    <w:abstractNumId w:val="34"/>
  </w:num>
  <w:num w:numId="23">
    <w:abstractNumId w:val="3"/>
  </w:num>
  <w:num w:numId="24">
    <w:abstractNumId w:val="37"/>
  </w:num>
  <w:num w:numId="25">
    <w:abstractNumId w:val="21"/>
  </w:num>
  <w:num w:numId="26">
    <w:abstractNumId w:val="29"/>
  </w:num>
  <w:num w:numId="27">
    <w:abstractNumId w:val="42"/>
  </w:num>
  <w:num w:numId="28">
    <w:abstractNumId w:val="25"/>
  </w:num>
  <w:num w:numId="29">
    <w:abstractNumId w:val="18"/>
  </w:num>
  <w:num w:numId="30">
    <w:abstractNumId w:val="5"/>
  </w:num>
  <w:num w:numId="31">
    <w:abstractNumId w:val="38"/>
  </w:num>
  <w:num w:numId="32">
    <w:abstractNumId w:val="23"/>
  </w:num>
  <w:num w:numId="33">
    <w:abstractNumId w:val="35"/>
  </w:num>
  <w:num w:numId="34">
    <w:abstractNumId w:val="9"/>
  </w:num>
  <w:num w:numId="35">
    <w:abstractNumId w:val="4"/>
  </w:num>
  <w:num w:numId="36">
    <w:abstractNumId w:val="14"/>
  </w:num>
  <w:num w:numId="37">
    <w:abstractNumId w:val="43"/>
  </w:num>
  <w:num w:numId="38">
    <w:abstractNumId w:val="16"/>
  </w:num>
  <w:num w:numId="39">
    <w:abstractNumId w:val="32"/>
  </w:num>
  <w:num w:numId="40">
    <w:abstractNumId w:val="17"/>
  </w:num>
  <w:num w:numId="41">
    <w:abstractNumId w:val="27"/>
  </w:num>
  <w:num w:numId="42">
    <w:abstractNumId w:val="22"/>
  </w:num>
  <w:num w:numId="43">
    <w:abstractNumId w:val="0"/>
  </w:num>
  <w:num w:numId="44">
    <w:abstractNumId w:val="31"/>
  </w:num>
  <w:num w:numId="45">
    <w:abstractNumId w:val="46"/>
  </w:num>
  <w:num w:numId="46">
    <w:abstractNumId w:val="30"/>
  </w:num>
  <w:num w:numId="47">
    <w:abstractNumId w:val="24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D7"/>
    <w:rsid w:val="001026B5"/>
    <w:rsid w:val="00581327"/>
    <w:rsid w:val="007E1A98"/>
    <w:rsid w:val="00867A8D"/>
    <w:rsid w:val="00AE1354"/>
    <w:rsid w:val="00CF78D7"/>
    <w:rsid w:val="00E046CE"/>
    <w:rsid w:val="00FD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0FE4"/>
  <w15:docId w15:val="{8FFF741C-351A-E74D-8C28-B32D6DA0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pPr>
      <w:spacing w:after="160" w:line="259" w:lineRule="auto"/>
    </w:pPr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5452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854520"/>
    <w:rPr>
      <w:sz w:val="20"/>
      <w:szCs w:val="20"/>
      <w:lang w:val="en-GB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54520"/>
    <w:rPr>
      <w:b/>
      <w:bCs/>
      <w:sz w:val="20"/>
      <w:szCs w:val="20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C1144A"/>
    <w:rPr>
      <w:rFonts w:ascii="Times New Roman" w:eastAsia="Times New Roman" w:hAnsi="Times New Roman" w:cs="Times New Roman"/>
      <w:b/>
      <w:bCs/>
      <w:kern w:val="2"/>
      <w:sz w:val="48"/>
      <w:szCs w:val="48"/>
      <w:lang w:eastAsia="pl-PL"/>
    </w:rPr>
  </w:style>
  <w:style w:type="character" w:customStyle="1" w:styleId="InternetLink">
    <w:name w:val="Internet 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qFormat/>
    <w:rsid w:val="00641484"/>
  </w:style>
  <w:style w:type="character" w:customStyle="1" w:styleId="NagwekZnak">
    <w:name w:val="Nagłówek Znak"/>
    <w:basedOn w:val="Domylnaczcionkaakapitu"/>
    <w:link w:val="Nagwek"/>
    <w:uiPriority w:val="99"/>
    <w:qFormat/>
    <w:rsid w:val="00D20BE5"/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20BE5"/>
    <w:rPr>
      <w:lang w:val="en-GB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E523A2"/>
    <w:rPr>
      <w:rFonts w:eastAsiaTheme="minorEastAsia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C76C55"/>
    <w:rPr>
      <w:sz w:val="20"/>
      <w:szCs w:val="20"/>
      <w:lang w:val="en-GB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C76C55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ListLabel1">
    <w:name w:val="ListLabel 1"/>
    <w:qFormat/>
    <w:rPr>
      <w:rFonts w:ascii="Arial" w:hAnsi="Arial"/>
      <w:b w:val="0"/>
      <w:i w:val="0"/>
      <w:strike w:val="0"/>
      <w:dstrike w:val="0"/>
      <w:color w:val="000000"/>
      <w:spacing w:val="-5"/>
      <w:w w:val="100"/>
      <w:position w:val="0"/>
      <w:sz w:val="24"/>
      <w:szCs w:val="24"/>
      <w:u w:val="none" w:color="000000"/>
      <w:vertAlign w:val="baseline"/>
    </w:rPr>
  </w:style>
  <w:style w:type="character" w:customStyle="1" w:styleId="ListLabel2">
    <w:name w:val="ListLabel 2"/>
    <w:qFormat/>
    <w:rPr>
      <w:rFonts w:ascii="Arial" w:eastAsia="Calibri" w:hAnsi="Arial" w:cs="Calibri"/>
      <w:sz w:val="24"/>
    </w:rPr>
  </w:style>
  <w:style w:type="character" w:customStyle="1" w:styleId="ListLabel3">
    <w:name w:val="ListLabel 3"/>
    <w:qFormat/>
    <w:rPr>
      <w:rFonts w:ascii="Arial" w:eastAsia="Calibri" w:hAnsi="Arial" w:cs="Calibri"/>
      <w:sz w:val="24"/>
    </w:rPr>
  </w:style>
  <w:style w:type="character" w:customStyle="1" w:styleId="ListLabel4">
    <w:name w:val="ListLabel 4"/>
    <w:qFormat/>
    <w:rPr>
      <w:rFonts w:ascii="Arial" w:eastAsia="Calibri" w:hAnsi="Arial" w:cs="Calibri"/>
      <w:sz w:val="24"/>
    </w:rPr>
  </w:style>
  <w:style w:type="character" w:customStyle="1" w:styleId="ListLabel5">
    <w:name w:val="ListLabel 5"/>
    <w:qFormat/>
    <w:rPr>
      <w:rFonts w:ascii="Arial" w:eastAsia="Calibri" w:hAnsi="Arial" w:cs="Calibri"/>
      <w:sz w:val="24"/>
    </w:rPr>
  </w:style>
  <w:style w:type="character" w:customStyle="1" w:styleId="ListLabel6">
    <w:name w:val="ListLabel 6"/>
    <w:qFormat/>
    <w:rPr>
      <w:rFonts w:ascii="Arial" w:hAnsi="Arial"/>
      <w:b w:val="0"/>
      <w:sz w:val="24"/>
    </w:rPr>
  </w:style>
  <w:style w:type="character" w:customStyle="1" w:styleId="ListLabel7">
    <w:name w:val="ListLabel 7"/>
    <w:qFormat/>
    <w:rPr>
      <w:rFonts w:ascii="Arial" w:eastAsia="Calibri" w:hAnsi="Arial" w:cs="Calibri"/>
      <w:sz w:val="24"/>
    </w:rPr>
  </w:style>
  <w:style w:type="character" w:customStyle="1" w:styleId="ListLabel8">
    <w:name w:val="ListLabel 8"/>
    <w:qFormat/>
    <w:rPr>
      <w:rFonts w:ascii="Arial" w:eastAsia="Calibri" w:hAnsi="Arial" w:cs="Calibri"/>
      <w:sz w:val="24"/>
    </w:rPr>
  </w:style>
  <w:style w:type="character" w:customStyle="1" w:styleId="ListLabel9">
    <w:name w:val="ListLabel 9"/>
    <w:qFormat/>
    <w:rPr>
      <w:rFonts w:ascii="Arial" w:eastAsia="Calibri" w:hAnsi="Arial" w:cs="Calibri"/>
      <w:sz w:val="24"/>
    </w:rPr>
  </w:style>
  <w:style w:type="character" w:customStyle="1" w:styleId="ListLabel10">
    <w:name w:val="ListLabel 10"/>
    <w:qFormat/>
    <w:rPr>
      <w:rFonts w:ascii="Arial" w:eastAsia="Calibri" w:hAnsi="Arial" w:cs="Calibri"/>
      <w:sz w:val="24"/>
    </w:rPr>
  </w:style>
  <w:style w:type="character" w:customStyle="1" w:styleId="ListLabel11">
    <w:name w:val="ListLabel 11"/>
    <w:qFormat/>
    <w:rPr>
      <w:rFonts w:ascii="Arial" w:eastAsia="Calibri" w:hAnsi="Arial" w:cs="Calibri"/>
      <w:sz w:val="24"/>
    </w:rPr>
  </w:style>
  <w:style w:type="character" w:customStyle="1" w:styleId="ListLabel12">
    <w:name w:val="ListLabel 12"/>
    <w:qFormat/>
    <w:rPr>
      <w:rFonts w:ascii="Arial" w:eastAsia="Calibri" w:hAnsi="Arial" w:cs="Calibri"/>
      <w:b/>
      <w:sz w:val="24"/>
    </w:rPr>
  </w:style>
  <w:style w:type="character" w:customStyle="1" w:styleId="ListLabel13">
    <w:name w:val="ListLabel 13"/>
    <w:qFormat/>
    <w:rPr>
      <w:rFonts w:ascii="Arial" w:eastAsia="Calibri" w:hAnsi="Arial" w:cs="Calibri"/>
      <w:b/>
      <w:sz w:val="24"/>
    </w:rPr>
  </w:style>
  <w:style w:type="character" w:customStyle="1" w:styleId="ListLabel14">
    <w:name w:val="ListLabel 14"/>
    <w:qFormat/>
    <w:rPr>
      <w:rFonts w:ascii="Arial" w:eastAsia="Calibri" w:hAnsi="Arial" w:cs="Calibri"/>
      <w:b/>
      <w:sz w:val="24"/>
    </w:rPr>
  </w:style>
  <w:style w:type="character" w:customStyle="1" w:styleId="ListLabel15">
    <w:name w:val="ListLabel 15"/>
    <w:qFormat/>
    <w:rPr>
      <w:rFonts w:ascii="Arial" w:eastAsia="Calibri" w:hAnsi="Arial" w:cs="Calibri"/>
      <w:b/>
      <w:sz w:val="24"/>
    </w:rPr>
  </w:style>
  <w:style w:type="character" w:customStyle="1" w:styleId="ListLabel16">
    <w:name w:val="ListLabel 16"/>
    <w:qFormat/>
    <w:rPr>
      <w:rFonts w:ascii="Arial" w:eastAsia="Calibri" w:hAnsi="Arial" w:cs="Calibri"/>
      <w:b/>
      <w:sz w:val="24"/>
    </w:rPr>
  </w:style>
  <w:style w:type="character" w:customStyle="1" w:styleId="ListLabel17">
    <w:name w:val="ListLabel 17"/>
    <w:qFormat/>
    <w:rPr>
      <w:rFonts w:ascii="Arial" w:eastAsia="Calibri" w:hAnsi="Arial" w:cs="Calibri"/>
      <w:b/>
      <w:sz w:val="24"/>
    </w:rPr>
  </w:style>
  <w:style w:type="character" w:customStyle="1" w:styleId="ListLabel18">
    <w:name w:val="ListLabel 18"/>
    <w:qFormat/>
    <w:rPr>
      <w:rFonts w:ascii="Arial" w:eastAsia="Calibri" w:hAnsi="Arial" w:cs="Calibri"/>
      <w:b/>
      <w:sz w:val="24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eastAsia="Calibri" w:cs="Calibri"/>
    </w:rPr>
  </w:style>
  <w:style w:type="character" w:customStyle="1" w:styleId="ListLabel21">
    <w:name w:val="ListLabel 21"/>
    <w:qFormat/>
    <w:rPr>
      <w:rFonts w:eastAsia="Calibri" w:cs="Calibri"/>
    </w:rPr>
  </w:style>
  <w:style w:type="character" w:customStyle="1" w:styleId="ListLabel22">
    <w:name w:val="ListLabel 22"/>
    <w:qFormat/>
    <w:rPr>
      <w:rFonts w:eastAsia="Calibri" w:cs="Calibri"/>
    </w:rPr>
  </w:style>
  <w:style w:type="character" w:customStyle="1" w:styleId="ListLabel23">
    <w:name w:val="ListLabel 23"/>
    <w:qFormat/>
    <w:rPr>
      <w:rFonts w:eastAsia="Calibri" w:cs="Calibri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Arial" w:hAnsi="Arial" w:cs="Times New Roman"/>
      <w:sz w:val="24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eastAsia="Calibri" w:cs="Times New Roman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eastAsia="Calibri" w:cs="Aria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ascii="Arial" w:hAnsi="Arial" w:cs="Arial"/>
      <w:sz w:val="24"/>
      <w:szCs w:val="24"/>
    </w:rPr>
  </w:style>
  <w:style w:type="character" w:customStyle="1" w:styleId="ListLabel76">
    <w:name w:val="ListLabel 76"/>
    <w:qFormat/>
    <w:rPr>
      <w:rFonts w:ascii="Arial" w:hAnsi="Arial" w:cs="Arial"/>
      <w:sz w:val="24"/>
      <w:szCs w:val="24"/>
      <w:lang w:val="pl-PL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85452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5452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DB613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uiPriority w:val="99"/>
    <w:semiHidden/>
    <w:qFormat/>
    <w:rsid w:val="00EF0EA7"/>
    <w:rPr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paragraph" w:styleId="Bezodstpw">
    <w:name w:val="No Spacing"/>
    <w:link w:val="BezodstpwZnak"/>
    <w:uiPriority w:val="1"/>
    <w:qFormat/>
    <w:rsid w:val="00E523A2"/>
    <w:rPr>
      <w:rFonts w:ascii="Calibri" w:eastAsiaTheme="minorEastAsia" w:hAnsi="Calibri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table" w:styleId="Tabela-Siatka">
    <w:name w:val="Table Grid"/>
    <w:basedOn w:val="Standardowy"/>
    <w:uiPriority w:val="39"/>
    <w:rsid w:val="00C1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C1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F36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39"/>
    <w:rsid w:val="006B2C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E1A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@mops.lodz.p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iod.pm163@cuwo.lodz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takt@pm163.elodz.edu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2F7F7-3C60-44E2-8A21-023C00A8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8686</Words>
  <Characters>52117</Characters>
  <Application>Microsoft Office Word</Application>
  <DocSecurity>0</DocSecurity>
  <Lines>434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dc:description/>
  <cp:lastModifiedBy>Windows User</cp:lastModifiedBy>
  <cp:revision>4</cp:revision>
  <dcterms:created xsi:type="dcterms:W3CDTF">2024-06-22T21:05:00Z</dcterms:created>
  <dcterms:modified xsi:type="dcterms:W3CDTF">2024-10-21T13:50:00Z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